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3335" w:rsidRDefault="00DC3335" w:rsidP="00DC3335">
      <w:pPr>
        <w:tabs>
          <w:tab w:val="right" w:pos="9348"/>
        </w:tabs>
        <w:jc w:val="center"/>
        <w:rPr>
          <w:sz w:val="20"/>
          <w:szCs w:val="20"/>
        </w:rPr>
      </w:pPr>
      <w:r>
        <w:rPr>
          <w:noProof/>
          <w:szCs w:val="28"/>
        </w:rPr>
        <w:drawing>
          <wp:inline distT="0" distB="0" distL="0" distR="0">
            <wp:extent cx="644044" cy="783771"/>
            <wp:effectExtent l="19050" t="0" r="3656" b="0"/>
            <wp:docPr id="1" name="Рисунок 54" descr="http://www2.vrnoblduma.ru/_content/blazonry/Olchovatsk_ra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2.vrnoblduma.ru/_content/blazonry/Olchovatsk_raion.gif"/>
                    <pic:cNvPicPr>
                      <a:picLocks noChangeAspect="1" noChangeArrowheads="1"/>
                    </pic:cNvPicPr>
                  </pic:nvPicPr>
                  <pic:blipFill>
                    <a:blip r:embed="rId7" r:link="rId8" cstate="print"/>
                    <a:srcRect/>
                    <a:stretch>
                      <a:fillRect/>
                    </a:stretch>
                  </pic:blipFill>
                  <pic:spPr bwMode="auto">
                    <a:xfrm>
                      <a:off x="0" y="0"/>
                      <a:ext cx="648725" cy="789467"/>
                    </a:xfrm>
                    <a:prstGeom prst="rect">
                      <a:avLst/>
                    </a:prstGeom>
                    <a:noFill/>
                    <a:ln w="9525">
                      <a:noFill/>
                      <a:miter lim="800000"/>
                      <a:headEnd/>
                      <a:tailEnd/>
                    </a:ln>
                  </pic:spPr>
                </pic:pic>
              </a:graphicData>
            </a:graphic>
          </wp:inline>
        </w:drawing>
      </w:r>
    </w:p>
    <w:p w:rsidR="00DC3335" w:rsidRPr="00DC3335" w:rsidRDefault="00DC3335" w:rsidP="00DC3335">
      <w:pPr>
        <w:tabs>
          <w:tab w:val="right" w:pos="9348"/>
        </w:tabs>
        <w:rPr>
          <w:sz w:val="22"/>
          <w:szCs w:val="20"/>
        </w:rPr>
      </w:pPr>
      <w:r w:rsidRPr="00DC3335">
        <w:rPr>
          <w:sz w:val="22"/>
          <w:szCs w:val="20"/>
        </w:rPr>
        <w:tab/>
      </w:r>
    </w:p>
    <w:p w:rsidR="00DC3335" w:rsidRPr="00DC3335" w:rsidRDefault="00DC3335" w:rsidP="00DC3335">
      <w:pPr>
        <w:jc w:val="center"/>
        <w:rPr>
          <w:rFonts w:ascii="Times New Roman" w:hAnsi="Times New Roman"/>
          <w:b/>
          <w:bCs/>
          <w:sz w:val="28"/>
          <w:szCs w:val="28"/>
        </w:rPr>
      </w:pPr>
      <w:r w:rsidRPr="00DC3335">
        <w:rPr>
          <w:rFonts w:ascii="Times New Roman" w:hAnsi="Times New Roman"/>
          <w:b/>
          <w:bCs/>
          <w:sz w:val="28"/>
          <w:szCs w:val="28"/>
        </w:rPr>
        <w:t>АДМИНИСТРАЦИЯ</w:t>
      </w:r>
    </w:p>
    <w:p w:rsidR="00DC3335" w:rsidRPr="00DC3335" w:rsidRDefault="00DC3335" w:rsidP="00DC3335">
      <w:pPr>
        <w:ind w:left="-540" w:firstLine="540"/>
        <w:jc w:val="center"/>
        <w:rPr>
          <w:rFonts w:ascii="Times New Roman" w:hAnsi="Times New Roman"/>
          <w:b/>
          <w:bCs/>
          <w:sz w:val="28"/>
          <w:szCs w:val="28"/>
        </w:rPr>
      </w:pPr>
      <w:r w:rsidRPr="00DC3335">
        <w:rPr>
          <w:rFonts w:ascii="Times New Roman" w:hAnsi="Times New Roman"/>
          <w:b/>
          <w:bCs/>
          <w:sz w:val="28"/>
          <w:szCs w:val="28"/>
        </w:rPr>
        <w:t xml:space="preserve">ОЛЬХОВАТСКОГО МУНИЦИПАЛЬНОГО РАЙОНА </w:t>
      </w:r>
    </w:p>
    <w:p w:rsidR="00DC3335" w:rsidRPr="00DC3335" w:rsidRDefault="00DC3335" w:rsidP="00DC3335">
      <w:pPr>
        <w:ind w:left="-540" w:firstLine="540"/>
        <w:jc w:val="center"/>
        <w:rPr>
          <w:rFonts w:ascii="Times New Roman" w:hAnsi="Times New Roman"/>
          <w:b/>
          <w:bCs/>
          <w:sz w:val="28"/>
          <w:szCs w:val="28"/>
        </w:rPr>
      </w:pPr>
      <w:r w:rsidRPr="00DC3335">
        <w:rPr>
          <w:rFonts w:ascii="Times New Roman" w:hAnsi="Times New Roman"/>
          <w:b/>
          <w:bCs/>
          <w:sz w:val="28"/>
          <w:szCs w:val="28"/>
        </w:rPr>
        <w:t>ВОРОНЕЖСКОЙ ОБЛАСТИ</w:t>
      </w:r>
    </w:p>
    <w:p w:rsidR="00DC3335" w:rsidRPr="00DC3335" w:rsidRDefault="00DC3335" w:rsidP="00DC3335">
      <w:pPr>
        <w:ind w:left="-540" w:firstLine="540"/>
        <w:jc w:val="right"/>
        <w:rPr>
          <w:rFonts w:ascii="Times New Roman" w:hAnsi="Times New Roman"/>
          <w:szCs w:val="28"/>
        </w:rPr>
      </w:pPr>
    </w:p>
    <w:p w:rsidR="00DC3335" w:rsidRPr="00DC3335" w:rsidRDefault="00DC3335" w:rsidP="00DC3335">
      <w:pPr>
        <w:ind w:left="-540" w:firstLine="540"/>
        <w:jc w:val="center"/>
        <w:rPr>
          <w:rFonts w:ascii="Times New Roman" w:hAnsi="Times New Roman"/>
          <w:b/>
          <w:bCs/>
          <w:spacing w:val="40"/>
          <w:sz w:val="32"/>
          <w:szCs w:val="32"/>
        </w:rPr>
      </w:pPr>
      <w:r w:rsidRPr="00DC3335">
        <w:rPr>
          <w:rFonts w:ascii="Times New Roman" w:hAnsi="Times New Roman"/>
          <w:b/>
          <w:bCs/>
          <w:spacing w:val="40"/>
          <w:sz w:val="32"/>
          <w:szCs w:val="32"/>
        </w:rPr>
        <w:t>П</w:t>
      </w:r>
      <w:r w:rsidR="00314610">
        <w:rPr>
          <w:rFonts w:ascii="Times New Roman" w:hAnsi="Times New Roman"/>
          <w:b/>
          <w:bCs/>
          <w:spacing w:val="40"/>
          <w:sz w:val="32"/>
          <w:szCs w:val="32"/>
        </w:rPr>
        <w:t xml:space="preserve"> </w:t>
      </w:r>
      <w:r w:rsidRPr="00DC3335">
        <w:rPr>
          <w:rFonts w:ascii="Times New Roman" w:hAnsi="Times New Roman"/>
          <w:b/>
          <w:bCs/>
          <w:spacing w:val="40"/>
          <w:sz w:val="32"/>
          <w:szCs w:val="32"/>
        </w:rPr>
        <w:t>О</w:t>
      </w:r>
      <w:r w:rsidR="00314610">
        <w:rPr>
          <w:rFonts w:ascii="Times New Roman" w:hAnsi="Times New Roman"/>
          <w:b/>
          <w:bCs/>
          <w:spacing w:val="40"/>
          <w:sz w:val="32"/>
          <w:szCs w:val="32"/>
        </w:rPr>
        <w:t xml:space="preserve"> </w:t>
      </w:r>
      <w:r w:rsidRPr="00DC3335">
        <w:rPr>
          <w:rFonts w:ascii="Times New Roman" w:hAnsi="Times New Roman"/>
          <w:b/>
          <w:bCs/>
          <w:spacing w:val="40"/>
          <w:sz w:val="32"/>
          <w:szCs w:val="32"/>
        </w:rPr>
        <w:t>С</w:t>
      </w:r>
      <w:r w:rsidR="00314610">
        <w:rPr>
          <w:rFonts w:ascii="Times New Roman" w:hAnsi="Times New Roman"/>
          <w:b/>
          <w:bCs/>
          <w:spacing w:val="40"/>
          <w:sz w:val="32"/>
          <w:szCs w:val="32"/>
        </w:rPr>
        <w:t xml:space="preserve"> </w:t>
      </w:r>
      <w:r w:rsidRPr="00DC3335">
        <w:rPr>
          <w:rFonts w:ascii="Times New Roman" w:hAnsi="Times New Roman"/>
          <w:b/>
          <w:bCs/>
          <w:spacing w:val="40"/>
          <w:sz w:val="32"/>
          <w:szCs w:val="32"/>
        </w:rPr>
        <w:t>Т</w:t>
      </w:r>
      <w:r w:rsidR="00314610">
        <w:rPr>
          <w:rFonts w:ascii="Times New Roman" w:hAnsi="Times New Roman"/>
          <w:b/>
          <w:bCs/>
          <w:spacing w:val="40"/>
          <w:sz w:val="32"/>
          <w:szCs w:val="32"/>
        </w:rPr>
        <w:t xml:space="preserve"> </w:t>
      </w:r>
      <w:r w:rsidRPr="00DC3335">
        <w:rPr>
          <w:rFonts w:ascii="Times New Roman" w:hAnsi="Times New Roman"/>
          <w:b/>
          <w:bCs/>
          <w:spacing w:val="40"/>
          <w:sz w:val="32"/>
          <w:szCs w:val="32"/>
        </w:rPr>
        <w:t>А</w:t>
      </w:r>
      <w:r w:rsidR="00314610">
        <w:rPr>
          <w:rFonts w:ascii="Times New Roman" w:hAnsi="Times New Roman"/>
          <w:b/>
          <w:bCs/>
          <w:spacing w:val="40"/>
          <w:sz w:val="32"/>
          <w:szCs w:val="32"/>
        </w:rPr>
        <w:t xml:space="preserve"> </w:t>
      </w:r>
      <w:r w:rsidRPr="00DC3335">
        <w:rPr>
          <w:rFonts w:ascii="Times New Roman" w:hAnsi="Times New Roman"/>
          <w:b/>
          <w:bCs/>
          <w:spacing w:val="40"/>
          <w:sz w:val="32"/>
          <w:szCs w:val="32"/>
        </w:rPr>
        <w:t>Н</w:t>
      </w:r>
      <w:r w:rsidR="00314610">
        <w:rPr>
          <w:rFonts w:ascii="Times New Roman" w:hAnsi="Times New Roman"/>
          <w:b/>
          <w:bCs/>
          <w:spacing w:val="40"/>
          <w:sz w:val="32"/>
          <w:szCs w:val="32"/>
        </w:rPr>
        <w:t xml:space="preserve"> </w:t>
      </w:r>
      <w:r w:rsidRPr="00DC3335">
        <w:rPr>
          <w:rFonts w:ascii="Times New Roman" w:hAnsi="Times New Roman"/>
          <w:b/>
          <w:bCs/>
          <w:spacing w:val="40"/>
          <w:sz w:val="32"/>
          <w:szCs w:val="32"/>
        </w:rPr>
        <w:t>О</w:t>
      </w:r>
      <w:r w:rsidR="00314610">
        <w:rPr>
          <w:rFonts w:ascii="Times New Roman" w:hAnsi="Times New Roman"/>
          <w:b/>
          <w:bCs/>
          <w:spacing w:val="40"/>
          <w:sz w:val="32"/>
          <w:szCs w:val="32"/>
        </w:rPr>
        <w:t xml:space="preserve"> </w:t>
      </w:r>
      <w:r w:rsidRPr="00DC3335">
        <w:rPr>
          <w:rFonts w:ascii="Times New Roman" w:hAnsi="Times New Roman"/>
          <w:b/>
          <w:bCs/>
          <w:spacing w:val="40"/>
          <w:sz w:val="32"/>
          <w:szCs w:val="32"/>
        </w:rPr>
        <w:t>В</w:t>
      </w:r>
      <w:r w:rsidR="00314610">
        <w:rPr>
          <w:rFonts w:ascii="Times New Roman" w:hAnsi="Times New Roman"/>
          <w:b/>
          <w:bCs/>
          <w:spacing w:val="40"/>
          <w:sz w:val="32"/>
          <w:szCs w:val="32"/>
        </w:rPr>
        <w:t xml:space="preserve"> </w:t>
      </w:r>
      <w:r w:rsidRPr="00DC3335">
        <w:rPr>
          <w:rFonts w:ascii="Times New Roman" w:hAnsi="Times New Roman"/>
          <w:b/>
          <w:bCs/>
          <w:spacing w:val="40"/>
          <w:sz w:val="32"/>
          <w:szCs w:val="32"/>
        </w:rPr>
        <w:t>Л</w:t>
      </w:r>
      <w:r w:rsidR="00314610">
        <w:rPr>
          <w:rFonts w:ascii="Times New Roman" w:hAnsi="Times New Roman"/>
          <w:b/>
          <w:bCs/>
          <w:spacing w:val="40"/>
          <w:sz w:val="32"/>
          <w:szCs w:val="32"/>
        </w:rPr>
        <w:t xml:space="preserve"> </w:t>
      </w:r>
      <w:r w:rsidRPr="00DC3335">
        <w:rPr>
          <w:rFonts w:ascii="Times New Roman" w:hAnsi="Times New Roman"/>
          <w:b/>
          <w:bCs/>
          <w:spacing w:val="40"/>
          <w:sz w:val="32"/>
          <w:szCs w:val="32"/>
        </w:rPr>
        <w:t>Е</w:t>
      </w:r>
      <w:r w:rsidR="00314610">
        <w:rPr>
          <w:rFonts w:ascii="Times New Roman" w:hAnsi="Times New Roman"/>
          <w:b/>
          <w:bCs/>
          <w:spacing w:val="40"/>
          <w:sz w:val="32"/>
          <w:szCs w:val="32"/>
        </w:rPr>
        <w:t xml:space="preserve"> </w:t>
      </w:r>
      <w:r w:rsidRPr="00DC3335">
        <w:rPr>
          <w:rFonts w:ascii="Times New Roman" w:hAnsi="Times New Roman"/>
          <w:b/>
          <w:bCs/>
          <w:spacing w:val="40"/>
          <w:sz w:val="32"/>
          <w:szCs w:val="32"/>
        </w:rPr>
        <w:t>Н</w:t>
      </w:r>
      <w:r w:rsidR="00314610">
        <w:rPr>
          <w:rFonts w:ascii="Times New Roman" w:hAnsi="Times New Roman"/>
          <w:b/>
          <w:bCs/>
          <w:spacing w:val="40"/>
          <w:sz w:val="32"/>
          <w:szCs w:val="32"/>
        </w:rPr>
        <w:t xml:space="preserve"> </w:t>
      </w:r>
      <w:r w:rsidRPr="00DC3335">
        <w:rPr>
          <w:rFonts w:ascii="Times New Roman" w:hAnsi="Times New Roman"/>
          <w:b/>
          <w:bCs/>
          <w:spacing w:val="40"/>
          <w:sz w:val="32"/>
          <w:szCs w:val="32"/>
        </w:rPr>
        <w:t>И</w:t>
      </w:r>
      <w:r w:rsidR="00314610">
        <w:rPr>
          <w:rFonts w:ascii="Times New Roman" w:hAnsi="Times New Roman"/>
          <w:b/>
          <w:bCs/>
          <w:spacing w:val="40"/>
          <w:sz w:val="32"/>
          <w:szCs w:val="32"/>
        </w:rPr>
        <w:t xml:space="preserve"> </w:t>
      </w:r>
      <w:r w:rsidRPr="00DC3335">
        <w:rPr>
          <w:rFonts w:ascii="Times New Roman" w:hAnsi="Times New Roman"/>
          <w:b/>
          <w:bCs/>
          <w:spacing w:val="40"/>
          <w:sz w:val="32"/>
          <w:szCs w:val="32"/>
        </w:rPr>
        <w:t>Е</w:t>
      </w:r>
    </w:p>
    <w:p w:rsidR="00DC3335" w:rsidRPr="00DC3335" w:rsidRDefault="003E12CD" w:rsidP="00DC3335">
      <w:pPr>
        <w:ind w:left="-540" w:firstLine="540"/>
        <w:jc w:val="center"/>
        <w:rPr>
          <w:rFonts w:ascii="Times New Roman" w:hAnsi="Times New Roman"/>
          <w:b/>
          <w:bCs/>
          <w:szCs w:val="28"/>
        </w:rPr>
      </w:pPr>
      <w:r>
        <w:rPr>
          <w:rFonts w:ascii="Times New Roman" w:hAnsi="Times New Roman"/>
          <w:b/>
          <w:bCs/>
          <w:noProof/>
          <w:sz w:val="27"/>
          <w:szCs w:val="27"/>
          <w:lang w:bidi="ru-RU"/>
        </w:rPr>
        <w:pict>
          <v:rect id="_x0000_s1029" style="position:absolute;left:0;text-align:left;margin-left:349.15pt;margin-top:4.45pt;width:77.1pt;height:54.45pt;flip:y;z-index:251661312" strokecolor="white">
            <v:textbox style="mso-next-textbox:#_x0000_s1029">
              <w:txbxContent>
                <w:p w:rsidR="00CB3095" w:rsidRPr="000F4D4D" w:rsidRDefault="00CB3095" w:rsidP="00DC3335">
                  <w:pPr>
                    <w:rPr>
                      <w:szCs w:val="16"/>
                    </w:rPr>
                  </w:pPr>
                </w:p>
              </w:txbxContent>
            </v:textbox>
          </v:rect>
        </w:pict>
      </w:r>
      <w:r>
        <w:rPr>
          <w:rFonts w:ascii="Times New Roman" w:hAnsi="Times New Roman"/>
          <w:b/>
          <w:bCs/>
          <w:noProof/>
          <w:szCs w:val="28"/>
          <w:lang w:bidi="ru-RU"/>
        </w:rPr>
        <w:pict>
          <v:rect id="_x0000_s1028" style="position:absolute;left:0;text-align:left;margin-left:127.75pt;margin-top:.15pt;width:107.2pt;height:20.4pt;z-index:251660288" strokecolor="white [3212]">
            <v:textbox style="mso-next-textbox:#_x0000_s1028">
              <w:txbxContent>
                <w:p w:rsidR="00CB3095" w:rsidRPr="00EF18F1" w:rsidRDefault="00CB3095" w:rsidP="00DC3335">
                  <w:pPr>
                    <w:rPr>
                      <w:szCs w:val="16"/>
                    </w:rPr>
                  </w:pPr>
                </w:p>
              </w:txbxContent>
            </v:textbox>
          </v:rect>
        </w:pict>
      </w:r>
    </w:p>
    <w:p w:rsidR="00DC3335" w:rsidRPr="00DC3335" w:rsidRDefault="00DC3335" w:rsidP="00DC3335">
      <w:pPr>
        <w:ind w:left="-284"/>
        <w:rPr>
          <w:rFonts w:ascii="Times New Roman" w:hAnsi="Times New Roman"/>
          <w:szCs w:val="28"/>
        </w:rPr>
      </w:pPr>
    </w:p>
    <w:p w:rsidR="00DC3335" w:rsidRPr="00DC3335" w:rsidRDefault="00DC3335" w:rsidP="00DC3335">
      <w:pPr>
        <w:ind w:left="-284"/>
        <w:rPr>
          <w:rFonts w:ascii="Times New Roman" w:hAnsi="Times New Roman"/>
          <w:szCs w:val="28"/>
        </w:rPr>
      </w:pPr>
    </w:p>
    <w:p w:rsidR="004D43E5" w:rsidRDefault="00DC3335" w:rsidP="004D43E5">
      <w:pPr>
        <w:ind w:firstLine="0"/>
        <w:rPr>
          <w:rFonts w:ascii="Times New Roman" w:hAnsi="Times New Roman"/>
          <w:szCs w:val="28"/>
        </w:rPr>
      </w:pPr>
      <w:r w:rsidRPr="00DC3335">
        <w:rPr>
          <w:rFonts w:ascii="Times New Roman" w:hAnsi="Times New Roman"/>
          <w:szCs w:val="28"/>
        </w:rPr>
        <w:t xml:space="preserve"> от </w:t>
      </w:r>
      <w:r w:rsidR="00E07226">
        <w:rPr>
          <w:rFonts w:ascii="Times New Roman" w:hAnsi="Times New Roman"/>
          <w:szCs w:val="28"/>
        </w:rPr>
        <w:t>22.04.2026 № 159</w:t>
      </w:r>
    </w:p>
    <w:p w:rsidR="00DC3335" w:rsidRDefault="00DC3335" w:rsidP="004D43E5">
      <w:pPr>
        <w:ind w:firstLine="0"/>
        <w:rPr>
          <w:rFonts w:ascii="Times New Roman" w:hAnsi="Times New Roman"/>
          <w:szCs w:val="28"/>
        </w:rPr>
      </w:pPr>
      <w:r w:rsidRPr="00DC3335">
        <w:rPr>
          <w:rFonts w:ascii="Times New Roman" w:hAnsi="Times New Roman"/>
          <w:szCs w:val="28"/>
        </w:rPr>
        <w:t xml:space="preserve"> р.п. Ольховатка</w:t>
      </w:r>
    </w:p>
    <w:p w:rsidR="00DC3335" w:rsidRDefault="00DC3335" w:rsidP="00DC3335">
      <w:pPr>
        <w:ind w:left="-533"/>
        <w:rPr>
          <w:rFonts w:ascii="Times New Roman" w:hAnsi="Times New Roman"/>
          <w:szCs w:val="28"/>
        </w:rPr>
      </w:pPr>
    </w:p>
    <w:p w:rsidR="00C467D4" w:rsidRDefault="00DC3335" w:rsidP="00DC3335">
      <w:pPr>
        <w:tabs>
          <w:tab w:val="left" w:pos="5387"/>
        </w:tabs>
        <w:autoSpaceDE w:val="0"/>
        <w:autoSpaceDN w:val="0"/>
        <w:adjustRightInd w:val="0"/>
        <w:ind w:right="3827" w:firstLine="0"/>
        <w:rPr>
          <w:rFonts w:ascii="Times New Roman" w:hAnsi="Times New Roman"/>
          <w:b/>
          <w:bCs/>
          <w:sz w:val="28"/>
          <w:szCs w:val="28"/>
        </w:rPr>
      </w:pPr>
      <w:r w:rsidRPr="00DC3335">
        <w:rPr>
          <w:rFonts w:ascii="Times New Roman" w:hAnsi="Times New Roman"/>
          <w:b/>
          <w:bCs/>
          <w:sz w:val="28"/>
          <w:szCs w:val="28"/>
        </w:rPr>
        <w:t>О внесении изменений в постановление администрации</w:t>
      </w:r>
      <w:r w:rsidR="00D84F2F">
        <w:rPr>
          <w:rFonts w:ascii="Times New Roman" w:hAnsi="Times New Roman"/>
          <w:b/>
          <w:bCs/>
          <w:sz w:val="28"/>
          <w:szCs w:val="28"/>
        </w:rPr>
        <w:t xml:space="preserve"> </w:t>
      </w:r>
      <w:r w:rsidRPr="00DC3335">
        <w:rPr>
          <w:rFonts w:ascii="Times New Roman" w:hAnsi="Times New Roman"/>
          <w:b/>
          <w:bCs/>
          <w:sz w:val="28"/>
          <w:szCs w:val="28"/>
        </w:rPr>
        <w:t>Ольховатского  муниципального</w:t>
      </w:r>
      <w:r w:rsidR="001B3C76">
        <w:rPr>
          <w:rFonts w:ascii="Times New Roman" w:hAnsi="Times New Roman"/>
          <w:b/>
          <w:bCs/>
          <w:sz w:val="28"/>
          <w:szCs w:val="28"/>
        </w:rPr>
        <w:t xml:space="preserve"> района</w:t>
      </w:r>
      <w:r w:rsidR="00D84F2F">
        <w:rPr>
          <w:rFonts w:ascii="Times New Roman" w:hAnsi="Times New Roman"/>
          <w:b/>
          <w:bCs/>
          <w:sz w:val="28"/>
          <w:szCs w:val="28"/>
        </w:rPr>
        <w:t xml:space="preserve"> </w:t>
      </w:r>
      <w:r w:rsidR="001B3C76">
        <w:rPr>
          <w:rFonts w:ascii="Times New Roman" w:hAnsi="Times New Roman"/>
          <w:b/>
          <w:bCs/>
          <w:sz w:val="28"/>
          <w:szCs w:val="28"/>
        </w:rPr>
        <w:t xml:space="preserve">Воронежской области от </w:t>
      </w:r>
      <w:r w:rsidR="00D84F2F">
        <w:rPr>
          <w:rFonts w:ascii="Times New Roman" w:hAnsi="Times New Roman"/>
          <w:b/>
          <w:bCs/>
          <w:sz w:val="28"/>
          <w:szCs w:val="28"/>
        </w:rPr>
        <w:t>28.11.2025</w:t>
      </w:r>
      <w:r w:rsidR="001B3C76">
        <w:rPr>
          <w:rFonts w:ascii="Times New Roman" w:hAnsi="Times New Roman"/>
          <w:b/>
          <w:bCs/>
          <w:sz w:val="28"/>
          <w:szCs w:val="28"/>
        </w:rPr>
        <w:t xml:space="preserve"> </w:t>
      </w:r>
      <w:r w:rsidRPr="00DC3335">
        <w:rPr>
          <w:rFonts w:ascii="Times New Roman" w:hAnsi="Times New Roman"/>
          <w:b/>
          <w:bCs/>
          <w:sz w:val="28"/>
          <w:szCs w:val="28"/>
        </w:rPr>
        <w:t>№</w:t>
      </w:r>
      <w:r w:rsidR="005552C4">
        <w:rPr>
          <w:rFonts w:ascii="Times New Roman" w:hAnsi="Times New Roman"/>
          <w:b/>
          <w:bCs/>
          <w:sz w:val="28"/>
          <w:szCs w:val="28"/>
        </w:rPr>
        <w:t xml:space="preserve"> </w:t>
      </w:r>
      <w:r w:rsidR="00CB39DF">
        <w:rPr>
          <w:rFonts w:ascii="Times New Roman" w:hAnsi="Times New Roman"/>
          <w:b/>
          <w:bCs/>
          <w:sz w:val="28"/>
          <w:szCs w:val="28"/>
        </w:rPr>
        <w:t>5</w:t>
      </w:r>
      <w:r w:rsidR="00CB3095">
        <w:rPr>
          <w:rFonts w:ascii="Times New Roman" w:hAnsi="Times New Roman"/>
          <w:b/>
          <w:bCs/>
          <w:sz w:val="28"/>
          <w:szCs w:val="28"/>
        </w:rPr>
        <w:t>24</w:t>
      </w:r>
      <w:r w:rsidR="004D43E5">
        <w:rPr>
          <w:rFonts w:ascii="Times New Roman" w:hAnsi="Times New Roman"/>
          <w:b/>
          <w:bCs/>
          <w:sz w:val="28"/>
          <w:szCs w:val="28"/>
        </w:rPr>
        <w:t xml:space="preserve"> </w:t>
      </w:r>
      <w:r w:rsidR="005552C4" w:rsidRPr="005552C4">
        <w:rPr>
          <w:rFonts w:ascii="Times New Roman" w:hAnsi="Times New Roman"/>
          <w:b/>
          <w:bCs/>
          <w:sz w:val="28"/>
          <w:szCs w:val="28"/>
        </w:rPr>
        <w:t xml:space="preserve">«Об утверждении административного регламента </w:t>
      </w:r>
      <w:r w:rsidR="00D84F2F">
        <w:rPr>
          <w:rFonts w:ascii="Times New Roman" w:hAnsi="Times New Roman"/>
          <w:b/>
          <w:bCs/>
          <w:sz w:val="28"/>
          <w:szCs w:val="28"/>
        </w:rPr>
        <w:t xml:space="preserve">по предоставлению </w:t>
      </w:r>
      <w:r w:rsidR="005552C4" w:rsidRPr="005552C4">
        <w:rPr>
          <w:rFonts w:ascii="Times New Roman" w:hAnsi="Times New Roman"/>
          <w:b/>
          <w:bCs/>
          <w:sz w:val="28"/>
          <w:szCs w:val="28"/>
        </w:rPr>
        <w:t xml:space="preserve"> муниципальной услуги </w:t>
      </w:r>
      <w:r w:rsidR="004B209E" w:rsidRPr="004B209E">
        <w:rPr>
          <w:rFonts w:ascii="Times New Roman" w:hAnsi="Times New Roman"/>
          <w:b/>
          <w:bCs/>
          <w:sz w:val="28"/>
          <w:szCs w:val="28"/>
        </w:rPr>
        <w:t>«</w:t>
      </w:r>
      <w:r w:rsidR="00D84F2F">
        <w:rPr>
          <w:rFonts w:ascii="Times New Roman" w:hAnsi="Times New Roman"/>
          <w:b/>
          <w:bCs/>
          <w:sz w:val="28"/>
          <w:szCs w:val="28"/>
        </w:rPr>
        <w:t xml:space="preserve">Выдача </w:t>
      </w:r>
      <w:r w:rsidR="00CB3095">
        <w:rPr>
          <w:rFonts w:ascii="Times New Roman" w:hAnsi="Times New Roman"/>
          <w:b/>
          <w:bCs/>
          <w:sz w:val="28"/>
          <w:szCs w:val="28"/>
        </w:rPr>
        <w:t>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в связи с продлением срока действия такого разрешения)</w:t>
      </w:r>
      <w:r w:rsidR="004B209E" w:rsidRPr="004B209E">
        <w:rPr>
          <w:rFonts w:ascii="Times New Roman" w:hAnsi="Times New Roman"/>
          <w:b/>
          <w:bCs/>
          <w:sz w:val="28"/>
          <w:szCs w:val="28"/>
        </w:rPr>
        <w:t xml:space="preserve">» </w:t>
      </w:r>
      <w:r w:rsidR="005552C4" w:rsidRPr="005552C4">
        <w:rPr>
          <w:rFonts w:ascii="Times New Roman" w:hAnsi="Times New Roman"/>
          <w:b/>
          <w:bCs/>
          <w:sz w:val="28"/>
          <w:szCs w:val="28"/>
        </w:rPr>
        <w:t xml:space="preserve">на территории </w:t>
      </w:r>
      <w:r w:rsidR="005552C4">
        <w:rPr>
          <w:rFonts w:ascii="Times New Roman" w:hAnsi="Times New Roman"/>
          <w:b/>
          <w:bCs/>
          <w:sz w:val="28"/>
          <w:szCs w:val="28"/>
        </w:rPr>
        <w:t xml:space="preserve">Ольховатского </w:t>
      </w:r>
      <w:r w:rsidR="005552C4" w:rsidRPr="005552C4">
        <w:rPr>
          <w:rFonts w:ascii="Times New Roman" w:hAnsi="Times New Roman"/>
          <w:b/>
          <w:bCs/>
          <w:sz w:val="28"/>
          <w:szCs w:val="28"/>
        </w:rPr>
        <w:t xml:space="preserve">муниципального района </w:t>
      </w:r>
      <w:r w:rsidR="005552C4">
        <w:rPr>
          <w:rFonts w:ascii="Times New Roman" w:hAnsi="Times New Roman"/>
          <w:b/>
          <w:bCs/>
          <w:sz w:val="28"/>
          <w:szCs w:val="28"/>
        </w:rPr>
        <w:t>Воронежской области</w:t>
      </w:r>
      <w:r w:rsidR="004B209E">
        <w:rPr>
          <w:rFonts w:ascii="Times New Roman" w:hAnsi="Times New Roman"/>
          <w:b/>
          <w:bCs/>
          <w:sz w:val="28"/>
          <w:szCs w:val="28"/>
        </w:rPr>
        <w:t>»</w:t>
      </w:r>
    </w:p>
    <w:p w:rsidR="004D43E5" w:rsidRDefault="004D43E5" w:rsidP="00DC3335">
      <w:pPr>
        <w:tabs>
          <w:tab w:val="left" w:pos="5387"/>
        </w:tabs>
        <w:autoSpaceDE w:val="0"/>
        <w:autoSpaceDN w:val="0"/>
        <w:adjustRightInd w:val="0"/>
        <w:ind w:right="3827" w:firstLine="0"/>
        <w:rPr>
          <w:rFonts w:ascii="Times New Roman" w:hAnsi="Times New Roman"/>
          <w:b/>
          <w:bCs/>
          <w:sz w:val="28"/>
          <w:szCs w:val="28"/>
        </w:rPr>
      </w:pPr>
    </w:p>
    <w:p w:rsidR="004D43E5" w:rsidRPr="00DC3335" w:rsidRDefault="004D43E5" w:rsidP="00DC3335">
      <w:pPr>
        <w:tabs>
          <w:tab w:val="left" w:pos="5387"/>
        </w:tabs>
        <w:autoSpaceDE w:val="0"/>
        <w:autoSpaceDN w:val="0"/>
        <w:adjustRightInd w:val="0"/>
        <w:ind w:right="3827" w:firstLine="0"/>
        <w:rPr>
          <w:rFonts w:ascii="Times New Roman" w:hAnsi="Times New Roman"/>
          <w:b/>
          <w:bCs/>
          <w:sz w:val="28"/>
          <w:szCs w:val="28"/>
        </w:rPr>
      </w:pPr>
    </w:p>
    <w:p w:rsidR="00BE713F" w:rsidRPr="008C7B2E" w:rsidRDefault="00CB3095" w:rsidP="007C31AD">
      <w:pPr>
        <w:pStyle w:val="a3"/>
        <w:widowControl w:val="0"/>
        <w:tabs>
          <w:tab w:val="left" w:pos="0"/>
        </w:tabs>
        <w:autoSpaceDE w:val="0"/>
        <w:autoSpaceDN w:val="0"/>
        <w:adjustRightInd w:val="0"/>
        <w:spacing w:line="360" w:lineRule="auto"/>
        <w:ind w:firstLine="709"/>
        <w:jc w:val="both"/>
        <w:rPr>
          <w:lang w:eastAsia="ru-RU"/>
        </w:rPr>
      </w:pPr>
      <w:r w:rsidRPr="007D08FF">
        <w:rPr>
          <w:lang w:eastAsia="ru-RU"/>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от 31.07.2025 № 304-ФЗ «О внесении изменений в отдельные законодательные акты Российской Федерации», от 27.07.2010 № 210-ФЗ «Об организации предоставления государственных и муниципальных услуг», </w:t>
      </w:r>
      <w:r w:rsidRPr="007D08FF">
        <w:t xml:space="preserve">и </w:t>
      </w:r>
      <w:r w:rsidR="004D43E5" w:rsidRPr="00B162A2">
        <w:rPr>
          <w:lang w:eastAsia="ru-RU"/>
        </w:rPr>
        <w:t xml:space="preserve">постановлением администрации Ольховатского муниципального района Воронежской области №475 от 28.10.2025г. «Об утверждении Порядка разработки и утверждения административных регламентов </w:t>
      </w:r>
      <w:r w:rsidR="004D43E5" w:rsidRPr="00B162A2">
        <w:rPr>
          <w:lang w:eastAsia="ru-RU"/>
        </w:rPr>
        <w:lastRenderedPageBreak/>
        <w:t>предоставления муниципальных услуг администрации Ольховатского муниципального района Воронежской области»</w:t>
      </w:r>
      <w:r w:rsidRPr="007D08FF">
        <w:t>,</w:t>
      </w:r>
      <w:r w:rsidR="00D84F2F">
        <w:t xml:space="preserve"> </w:t>
      </w:r>
      <w:r w:rsidR="00BE713F" w:rsidRPr="00BD2BAD">
        <w:t xml:space="preserve">Уставом </w:t>
      </w:r>
      <w:r w:rsidR="00DC3335">
        <w:t xml:space="preserve">Ольховатского муниципального района </w:t>
      </w:r>
      <w:r w:rsidR="00BE713F" w:rsidRPr="00BD2BAD">
        <w:t xml:space="preserve">Воронежской области администрация </w:t>
      </w:r>
      <w:r w:rsidR="00DC3335">
        <w:t xml:space="preserve">Ольховатского </w:t>
      </w:r>
      <w:r w:rsidR="00BE713F" w:rsidRPr="00BD2BAD">
        <w:t xml:space="preserve">муниципального района </w:t>
      </w:r>
      <w:r w:rsidR="00314610">
        <w:t xml:space="preserve">Воронежской области   </w:t>
      </w:r>
      <w:r w:rsidR="00DC3335" w:rsidRPr="00DC3335">
        <w:rPr>
          <w:b/>
        </w:rPr>
        <w:t>п о с т а н о в л я е т:</w:t>
      </w:r>
    </w:p>
    <w:p w:rsidR="00B14C55" w:rsidRDefault="00BE713F" w:rsidP="007C31AD">
      <w:pPr>
        <w:pStyle w:val="a3"/>
        <w:widowControl w:val="0"/>
        <w:tabs>
          <w:tab w:val="left" w:pos="0"/>
          <w:tab w:val="left" w:pos="993"/>
        </w:tabs>
        <w:autoSpaceDE w:val="0"/>
        <w:autoSpaceDN w:val="0"/>
        <w:adjustRightInd w:val="0"/>
        <w:spacing w:line="360" w:lineRule="auto"/>
        <w:ind w:firstLine="567"/>
        <w:jc w:val="both"/>
      </w:pPr>
      <w:r w:rsidRPr="008C7B2E">
        <w:rPr>
          <w:lang w:eastAsia="ru-RU"/>
        </w:rPr>
        <w:t xml:space="preserve">1. </w:t>
      </w:r>
      <w:r>
        <w:rPr>
          <w:lang w:eastAsia="ru-RU"/>
        </w:rPr>
        <w:t xml:space="preserve">Внести в </w:t>
      </w:r>
      <w:r w:rsidR="00DC3335">
        <w:rPr>
          <w:lang w:eastAsia="ru-RU"/>
        </w:rPr>
        <w:t xml:space="preserve">Приложение к постановлению администрации Ольховатского муниципального района Воронежской области </w:t>
      </w:r>
      <w:r w:rsidR="00864A8C">
        <w:rPr>
          <w:lang w:eastAsia="ru-RU"/>
        </w:rPr>
        <w:t xml:space="preserve">от </w:t>
      </w:r>
      <w:r w:rsidR="00D84F2F" w:rsidRPr="00D84F2F">
        <w:rPr>
          <w:lang w:eastAsia="ru-RU"/>
        </w:rPr>
        <w:t xml:space="preserve">28.11.2025 № </w:t>
      </w:r>
      <w:r w:rsidR="00CB39DF">
        <w:rPr>
          <w:lang w:eastAsia="ru-RU"/>
        </w:rPr>
        <w:t>5</w:t>
      </w:r>
      <w:r w:rsidR="00CB3095">
        <w:rPr>
          <w:lang w:eastAsia="ru-RU"/>
        </w:rPr>
        <w:t>24</w:t>
      </w:r>
      <w:r w:rsidR="00D84F2F" w:rsidRPr="00D84F2F">
        <w:rPr>
          <w:lang w:eastAsia="ru-RU"/>
        </w:rPr>
        <w:t xml:space="preserve"> </w:t>
      </w:r>
      <w:r w:rsidR="00864A8C">
        <w:rPr>
          <w:lang w:eastAsia="ru-RU"/>
        </w:rPr>
        <w:t xml:space="preserve"> </w:t>
      </w:r>
      <w:r w:rsidR="00CB3095" w:rsidRPr="00CB3095">
        <w:rPr>
          <w:lang w:eastAsia="ru-RU"/>
        </w:rPr>
        <w:t>«Об утверждении административного регламента 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Ольховатского муниципального района Воронежской области»</w:t>
      </w:r>
      <w:r w:rsidR="00864A8C">
        <w:rPr>
          <w:lang w:eastAsia="ru-RU"/>
        </w:rPr>
        <w:t xml:space="preserve"> </w:t>
      </w:r>
      <w:r w:rsidR="00864A8C">
        <w:t xml:space="preserve">(далее -  Административный регламент) </w:t>
      </w:r>
      <w:r w:rsidR="00B14C55">
        <w:t xml:space="preserve">следующие изменения: </w:t>
      </w:r>
    </w:p>
    <w:p w:rsidR="00CB3095" w:rsidRDefault="00CB3095" w:rsidP="00CB3095">
      <w:pPr>
        <w:pStyle w:val="a3"/>
        <w:tabs>
          <w:tab w:val="left" w:pos="0"/>
        </w:tabs>
        <w:autoSpaceDE w:val="0"/>
        <w:autoSpaceDN w:val="0"/>
        <w:adjustRightInd w:val="0"/>
        <w:spacing w:line="360" w:lineRule="auto"/>
        <w:ind w:firstLine="709"/>
        <w:jc w:val="both"/>
      </w:pPr>
      <w:r>
        <w:t>1.1.  Пункт 6.4 изложить в следующей редакции:</w:t>
      </w:r>
    </w:p>
    <w:p w:rsidR="00CB3095" w:rsidRDefault="00CB3095" w:rsidP="00CB3095">
      <w:pPr>
        <w:pStyle w:val="a3"/>
        <w:tabs>
          <w:tab w:val="left" w:pos="0"/>
        </w:tabs>
        <w:autoSpaceDE w:val="0"/>
        <w:autoSpaceDN w:val="0"/>
        <w:adjustRightInd w:val="0"/>
        <w:spacing w:line="360" w:lineRule="auto"/>
        <w:ind w:firstLine="709"/>
        <w:jc w:val="both"/>
      </w:pPr>
      <w:r>
        <w:t xml:space="preserve">«6.4. 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(результат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на территории Ольховатского муниципального района Воронежской области») и выдачи (направления) ее результатов Заявителю составляет 5 (пять) рабочих дней со дня получения документов Администрацией. </w:t>
      </w:r>
    </w:p>
    <w:p w:rsidR="00CB3095" w:rsidRDefault="00CB3095" w:rsidP="00CB3095">
      <w:pPr>
        <w:pStyle w:val="a3"/>
        <w:tabs>
          <w:tab w:val="left" w:pos="0"/>
        </w:tabs>
        <w:autoSpaceDE w:val="0"/>
        <w:autoSpaceDN w:val="0"/>
        <w:adjustRightInd w:val="0"/>
        <w:spacing w:line="360" w:lineRule="auto"/>
        <w:ind w:firstLine="709"/>
        <w:jc w:val="both"/>
      </w:pPr>
      <w:r>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двух рабочих дней. </w:t>
      </w:r>
    </w:p>
    <w:p w:rsidR="00CB3095" w:rsidRDefault="00CB3095" w:rsidP="00CB3095">
      <w:pPr>
        <w:pStyle w:val="a3"/>
        <w:tabs>
          <w:tab w:val="left" w:pos="0"/>
        </w:tabs>
        <w:autoSpaceDE w:val="0"/>
        <w:autoSpaceDN w:val="0"/>
        <w:adjustRightInd w:val="0"/>
        <w:spacing w:line="360" w:lineRule="auto"/>
        <w:ind w:firstLine="709"/>
        <w:jc w:val="both"/>
      </w:pPr>
      <w:r>
        <w:t xml:space="preserve">В случае неполучения документов и информации в порядке межведомственного информационного взаимодействия в течение двух рабочих дней, Муниципальная услуга предоставляется в срок, установленный пунктом 6.1 настоящего Административного регламента. </w:t>
      </w:r>
    </w:p>
    <w:p w:rsidR="00CB3095" w:rsidRDefault="00CB3095" w:rsidP="00CB3095">
      <w:pPr>
        <w:pStyle w:val="a3"/>
        <w:tabs>
          <w:tab w:val="left" w:pos="0"/>
        </w:tabs>
        <w:autoSpaceDE w:val="0"/>
        <w:autoSpaceDN w:val="0"/>
        <w:adjustRightInd w:val="0"/>
        <w:spacing w:line="360" w:lineRule="auto"/>
        <w:ind w:firstLine="709"/>
        <w:jc w:val="both"/>
      </w:pPr>
      <w:r>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w:t>
      </w:r>
    </w:p>
    <w:p w:rsidR="00CB3095" w:rsidRDefault="00CB3095" w:rsidP="00CB3095">
      <w:pPr>
        <w:pStyle w:val="a3"/>
        <w:tabs>
          <w:tab w:val="left" w:pos="0"/>
        </w:tabs>
        <w:autoSpaceDE w:val="0"/>
        <w:autoSpaceDN w:val="0"/>
        <w:adjustRightInd w:val="0"/>
        <w:spacing w:line="360" w:lineRule="auto"/>
        <w:ind w:firstLine="709"/>
        <w:jc w:val="both"/>
      </w:pPr>
      <w:r>
        <w:t>1.2. Приложение № 3 изложить в новой редакции согласно Приложению № 1 к настоящему постановлению.</w:t>
      </w:r>
    </w:p>
    <w:p w:rsidR="00D84F2F" w:rsidRDefault="00CB3095" w:rsidP="00CB3095">
      <w:pPr>
        <w:pStyle w:val="a3"/>
        <w:tabs>
          <w:tab w:val="left" w:pos="0"/>
        </w:tabs>
        <w:autoSpaceDE w:val="0"/>
        <w:autoSpaceDN w:val="0"/>
        <w:adjustRightInd w:val="0"/>
        <w:spacing w:line="360" w:lineRule="auto"/>
        <w:ind w:firstLine="709"/>
        <w:jc w:val="both"/>
      </w:pPr>
      <w:r>
        <w:t>1.3. Приложение № 4 изложить в новой редакции согласно Приложению № 2 к настоящему постановлению.</w:t>
      </w:r>
    </w:p>
    <w:p w:rsidR="00933772" w:rsidRDefault="00933772" w:rsidP="00D84F2F">
      <w:pPr>
        <w:pStyle w:val="a3"/>
        <w:tabs>
          <w:tab w:val="left" w:pos="0"/>
        </w:tabs>
        <w:autoSpaceDE w:val="0"/>
        <w:autoSpaceDN w:val="0"/>
        <w:adjustRightInd w:val="0"/>
        <w:spacing w:line="360" w:lineRule="auto"/>
        <w:ind w:firstLine="709"/>
        <w:jc w:val="both"/>
      </w:pPr>
      <w:r>
        <w:t>2. Настоящее постановление вступает в силу со дня его официального опубликования</w:t>
      </w:r>
      <w:r w:rsidRPr="003F2EF4">
        <w:t xml:space="preserve"> </w:t>
      </w:r>
      <w:r w:rsidRPr="009A5C60">
        <w:t>в официальном издании органов местного самоуправления Ольховатского муниципального р</w:t>
      </w:r>
      <w:r>
        <w:t>айона «Муниципальный вестник».</w:t>
      </w:r>
    </w:p>
    <w:p w:rsidR="00933772" w:rsidRDefault="00933772" w:rsidP="000A56E3">
      <w:pPr>
        <w:pStyle w:val="a3"/>
        <w:tabs>
          <w:tab w:val="left" w:pos="0"/>
        </w:tabs>
        <w:autoSpaceDE w:val="0"/>
        <w:autoSpaceDN w:val="0"/>
        <w:adjustRightInd w:val="0"/>
        <w:spacing w:line="360" w:lineRule="auto"/>
        <w:ind w:firstLine="709"/>
        <w:jc w:val="both"/>
        <w:rPr>
          <w:rFonts w:eastAsia="Times New Roman"/>
        </w:rPr>
      </w:pPr>
      <w:r>
        <w:t xml:space="preserve">3. </w:t>
      </w:r>
      <w:r w:rsidRPr="009A5C60">
        <w:t xml:space="preserve">Контроль за исполнением настоящего постановления возложить на </w:t>
      </w:r>
      <w:r w:rsidR="000A56E3">
        <w:t xml:space="preserve">первого </w:t>
      </w:r>
      <w:r w:rsidRPr="009A5C60">
        <w:rPr>
          <w:rFonts w:eastAsia="Times New Roman"/>
        </w:rPr>
        <w:t>заместителя главы администрации Ольховатского муниципального района Воронежской области Пивнева В.В.</w:t>
      </w:r>
    </w:p>
    <w:p w:rsidR="0065693A" w:rsidRDefault="0065693A" w:rsidP="00FD0A85">
      <w:pPr>
        <w:autoSpaceDE w:val="0"/>
        <w:autoSpaceDN w:val="0"/>
        <w:adjustRightInd w:val="0"/>
        <w:ind w:right="-144" w:firstLine="0"/>
        <w:rPr>
          <w:rFonts w:ascii="Times New Roman" w:hAnsi="Times New Roman"/>
          <w:sz w:val="28"/>
          <w:szCs w:val="28"/>
        </w:rPr>
      </w:pPr>
    </w:p>
    <w:p w:rsidR="0065693A" w:rsidRDefault="0065693A" w:rsidP="00FD0A85">
      <w:pPr>
        <w:autoSpaceDE w:val="0"/>
        <w:autoSpaceDN w:val="0"/>
        <w:adjustRightInd w:val="0"/>
        <w:ind w:right="-144" w:firstLine="0"/>
        <w:rPr>
          <w:rFonts w:ascii="Times New Roman" w:hAnsi="Times New Roman"/>
          <w:sz w:val="28"/>
          <w:szCs w:val="28"/>
        </w:rPr>
      </w:pPr>
    </w:p>
    <w:p w:rsidR="00FD0A85" w:rsidRPr="00FD0A85" w:rsidRDefault="004D43E5" w:rsidP="00FD0A85">
      <w:pPr>
        <w:autoSpaceDE w:val="0"/>
        <w:autoSpaceDN w:val="0"/>
        <w:adjustRightInd w:val="0"/>
        <w:ind w:right="-144" w:firstLine="0"/>
        <w:rPr>
          <w:rFonts w:ascii="Times New Roman" w:hAnsi="Times New Roman"/>
          <w:sz w:val="28"/>
          <w:szCs w:val="28"/>
        </w:rPr>
      </w:pPr>
      <w:r>
        <w:rPr>
          <w:rFonts w:ascii="Times New Roman" w:hAnsi="Times New Roman"/>
          <w:sz w:val="28"/>
          <w:szCs w:val="28"/>
        </w:rPr>
        <w:t>Исполняющий полномочия главы</w:t>
      </w:r>
      <w:r w:rsidR="00FD0A85" w:rsidRPr="00FD0A85">
        <w:rPr>
          <w:rFonts w:ascii="Times New Roman" w:hAnsi="Times New Roman"/>
          <w:sz w:val="28"/>
          <w:szCs w:val="28"/>
        </w:rPr>
        <w:t xml:space="preserve"> администрации </w:t>
      </w:r>
    </w:p>
    <w:p w:rsidR="00D15AE9" w:rsidRPr="00D033BF" w:rsidRDefault="00FD0A85" w:rsidP="00FD0A85">
      <w:pPr>
        <w:autoSpaceDE w:val="0"/>
        <w:autoSpaceDN w:val="0"/>
        <w:adjustRightInd w:val="0"/>
        <w:ind w:right="-144" w:firstLine="0"/>
        <w:rPr>
          <w:rFonts w:ascii="Times New Roman" w:hAnsi="Times New Roman"/>
          <w:sz w:val="28"/>
          <w:szCs w:val="28"/>
        </w:rPr>
      </w:pPr>
      <w:r w:rsidRPr="00FD0A85">
        <w:rPr>
          <w:rFonts w:ascii="Times New Roman" w:hAnsi="Times New Roman"/>
          <w:sz w:val="28"/>
          <w:szCs w:val="28"/>
        </w:rPr>
        <w:t xml:space="preserve">Ольховатского муниципального района                                   </w:t>
      </w:r>
      <w:r w:rsidR="004D43E5">
        <w:rPr>
          <w:rFonts w:ascii="Times New Roman" w:hAnsi="Times New Roman"/>
          <w:sz w:val="28"/>
          <w:szCs w:val="28"/>
        </w:rPr>
        <w:t xml:space="preserve"> </w:t>
      </w:r>
      <w:r w:rsidRPr="00FD0A85">
        <w:rPr>
          <w:rFonts w:ascii="Times New Roman" w:hAnsi="Times New Roman"/>
          <w:sz w:val="28"/>
          <w:szCs w:val="28"/>
        </w:rPr>
        <w:t xml:space="preserve">       </w:t>
      </w:r>
      <w:r w:rsidR="004D43E5">
        <w:rPr>
          <w:rFonts w:ascii="Times New Roman" w:hAnsi="Times New Roman"/>
          <w:sz w:val="28"/>
          <w:szCs w:val="28"/>
        </w:rPr>
        <w:t>В.В. Пивнев</w:t>
      </w:r>
    </w:p>
    <w:p w:rsidR="002513DA" w:rsidRDefault="002513DA"/>
    <w:p w:rsidR="002513DA" w:rsidRDefault="002513DA"/>
    <w:p w:rsidR="002513DA" w:rsidRDefault="002513DA"/>
    <w:p w:rsidR="002513DA" w:rsidRDefault="002513DA"/>
    <w:p w:rsidR="002513DA" w:rsidRDefault="002513DA"/>
    <w:p w:rsidR="002513DA" w:rsidRDefault="002513DA"/>
    <w:p w:rsidR="004D43E5" w:rsidRDefault="004D43E5" w:rsidP="00CB3095">
      <w:pPr>
        <w:ind w:left="5103" w:firstLine="0"/>
        <w:rPr>
          <w:rFonts w:ascii="Times New Roman" w:hAnsi="Times New Roman"/>
          <w:sz w:val="28"/>
          <w:szCs w:val="28"/>
        </w:rPr>
      </w:pPr>
    </w:p>
    <w:p w:rsidR="004D43E5" w:rsidRDefault="004D43E5" w:rsidP="00CB3095">
      <w:pPr>
        <w:ind w:left="5103" w:firstLine="0"/>
        <w:rPr>
          <w:rFonts w:ascii="Times New Roman" w:hAnsi="Times New Roman"/>
          <w:sz w:val="28"/>
          <w:szCs w:val="28"/>
        </w:rPr>
      </w:pPr>
    </w:p>
    <w:p w:rsidR="004D43E5" w:rsidRDefault="004D43E5" w:rsidP="00CB3095">
      <w:pPr>
        <w:ind w:left="5103" w:firstLine="0"/>
        <w:rPr>
          <w:rFonts w:ascii="Times New Roman" w:hAnsi="Times New Roman"/>
          <w:sz w:val="28"/>
          <w:szCs w:val="28"/>
        </w:rPr>
      </w:pPr>
    </w:p>
    <w:p w:rsidR="004D43E5" w:rsidRDefault="004D43E5" w:rsidP="00CB3095">
      <w:pPr>
        <w:ind w:left="5103" w:firstLine="0"/>
        <w:rPr>
          <w:rFonts w:ascii="Times New Roman" w:hAnsi="Times New Roman"/>
          <w:sz w:val="28"/>
          <w:szCs w:val="28"/>
        </w:rPr>
      </w:pPr>
    </w:p>
    <w:p w:rsidR="004D43E5" w:rsidRDefault="004D43E5" w:rsidP="00CB3095">
      <w:pPr>
        <w:ind w:left="5103" w:firstLine="0"/>
        <w:rPr>
          <w:rFonts w:ascii="Times New Roman" w:hAnsi="Times New Roman"/>
          <w:sz w:val="28"/>
          <w:szCs w:val="28"/>
        </w:rPr>
      </w:pPr>
    </w:p>
    <w:p w:rsidR="004D43E5" w:rsidRDefault="004D43E5" w:rsidP="00CB3095">
      <w:pPr>
        <w:ind w:left="5103" w:firstLine="0"/>
        <w:rPr>
          <w:rFonts w:ascii="Times New Roman" w:hAnsi="Times New Roman"/>
          <w:sz w:val="28"/>
          <w:szCs w:val="28"/>
        </w:rPr>
      </w:pPr>
    </w:p>
    <w:p w:rsidR="00CB3095" w:rsidRPr="007D08FF" w:rsidRDefault="00CB3095" w:rsidP="00CB3095">
      <w:pPr>
        <w:ind w:left="5103" w:firstLine="0"/>
        <w:rPr>
          <w:rFonts w:ascii="Times New Roman" w:hAnsi="Times New Roman"/>
          <w:sz w:val="28"/>
          <w:szCs w:val="28"/>
        </w:rPr>
      </w:pPr>
      <w:r w:rsidRPr="007D08FF">
        <w:rPr>
          <w:rFonts w:ascii="Times New Roman" w:hAnsi="Times New Roman"/>
          <w:sz w:val="28"/>
          <w:szCs w:val="28"/>
        </w:rPr>
        <w:t>Приложение</w:t>
      </w:r>
      <w:r>
        <w:rPr>
          <w:rFonts w:ascii="Times New Roman" w:hAnsi="Times New Roman"/>
          <w:sz w:val="28"/>
          <w:szCs w:val="28"/>
        </w:rPr>
        <w:t xml:space="preserve"> № 1</w:t>
      </w:r>
    </w:p>
    <w:p w:rsidR="00CB3095" w:rsidRPr="007D08FF" w:rsidRDefault="00CB3095" w:rsidP="00CB3095">
      <w:pPr>
        <w:ind w:left="5103" w:firstLine="0"/>
        <w:rPr>
          <w:rFonts w:ascii="Times New Roman" w:hAnsi="Times New Roman"/>
          <w:sz w:val="28"/>
          <w:szCs w:val="28"/>
        </w:rPr>
      </w:pPr>
      <w:r w:rsidRPr="007D08FF">
        <w:rPr>
          <w:rFonts w:ascii="Times New Roman" w:hAnsi="Times New Roman"/>
          <w:sz w:val="28"/>
          <w:szCs w:val="28"/>
        </w:rPr>
        <w:t>к постановлению администрации</w:t>
      </w:r>
    </w:p>
    <w:p w:rsidR="00CB3095" w:rsidRPr="007D08FF" w:rsidRDefault="00CB3095" w:rsidP="00CB3095">
      <w:pPr>
        <w:ind w:left="5103" w:firstLine="0"/>
        <w:rPr>
          <w:rFonts w:ascii="Times New Roman" w:hAnsi="Times New Roman"/>
          <w:sz w:val="28"/>
          <w:szCs w:val="28"/>
        </w:rPr>
      </w:pPr>
      <w:r>
        <w:rPr>
          <w:rFonts w:ascii="Times New Roman" w:hAnsi="Times New Roman"/>
          <w:sz w:val="28"/>
          <w:szCs w:val="28"/>
        </w:rPr>
        <w:t>Ольховатского</w:t>
      </w:r>
      <w:r w:rsidRPr="007D08FF">
        <w:rPr>
          <w:rFonts w:ascii="Times New Roman" w:hAnsi="Times New Roman"/>
          <w:sz w:val="28"/>
          <w:szCs w:val="28"/>
        </w:rPr>
        <w:t xml:space="preserve"> муниципального района Воронежской области </w:t>
      </w:r>
    </w:p>
    <w:p w:rsidR="00CB3095" w:rsidRPr="007D08FF" w:rsidRDefault="00E07226" w:rsidP="00CB3095">
      <w:pPr>
        <w:ind w:left="5103" w:firstLine="0"/>
        <w:rPr>
          <w:rFonts w:ascii="Times New Roman" w:hAnsi="Times New Roman"/>
          <w:sz w:val="28"/>
          <w:szCs w:val="28"/>
        </w:rPr>
      </w:pPr>
      <w:r>
        <w:rPr>
          <w:rFonts w:ascii="Times New Roman" w:hAnsi="Times New Roman"/>
          <w:sz w:val="28"/>
          <w:szCs w:val="28"/>
        </w:rPr>
        <w:t>от «22</w:t>
      </w:r>
      <w:r w:rsidR="00CB3095" w:rsidRPr="007D08FF">
        <w:rPr>
          <w:rFonts w:ascii="Times New Roman" w:hAnsi="Times New Roman"/>
          <w:sz w:val="28"/>
          <w:szCs w:val="28"/>
        </w:rPr>
        <w:t xml:space="preserve">» </w:t>
      </w:r>
      <w:r>
        <w:rPr>
          <w:rFonts w:ascii="Times New Roman" w:hAnsi="Times New Roman"/>
          <w:sz w:val="28"/>
          <w:szCs w:val="28"/>
        </w:rPr>
        <w:t xml:space="preserve"> апреля 2026 г. № 159</w:t>
      </w:r>
    </w:p>
    <w:p w:rsidR="00CB3095" w:rsidRPr="007D08FF" w:rsidRDefault="00CB3095" w:rsidP="00CB3095">
      <w:pPr>
        <w:ind w:left="5103"/>
        <w:rPr>
          <w:rFonts w:ascii="Times New Roman" w:hAnsi="Times New Roman"/>
          <w:sz w:val="28"/>
          <w:szCs w:val="28"/>
        </w:rPr>
      </w:pPr>
    </w:p>
    <w:p w:rsidR="00CB3095" w:rsidRPr="007D08FF" w:rsidRDefault="00CB3095" w:rsidP="00CB3095">
      <w:pPr>
        <w:ind w:left="5103"/>
        <w:rPr>
          <w:rFonts w:ascii="Times New Roman" w:hAnsi="Times New Roman"/>
          <w:sz w:val="28"/>
          <w:szCs w:val="28"/>
        </w:rPr>
      </w:pPr>
    </w:p>
    <w:p w:rsidR="00CB3095" w:rsidRPr="007D08FF" w:rsidRDefault="00CB3095" w:rsidP="00CB3095">
      <w:pPr>
        <w:ind w:left="5103" w:firstLine="0"/>
        <w:rPr>
          <w:rFonts w:ascii="Times New Roman" w:hAnsi="Times New Roman"/>
          <w:sz w:val="28"/>
          <w:szCs w:val="28"/>
        </w:rPr>
      </w:pPr>
      <w:r w:rsidRPr="007D08FF">
        <w:rPr>
          <w:rFonts w:ascii="Times New Roman" w:hAnsi="Times New Roman"/>
          <w:sz w:val="28"/>
          <w:szCs w:val="28"/>
        </w:rPr>
        <w:t>«Приложение № 3</w:t>
      </w:r>
    </w:p>
    <w:p w:rsidR="00CB3095" w:rsidRPr="007D08FF" w:rsidRDefault="00CB3095" w:rsidP="00CB3095">
      <w:pPr>
        <w:ind w:left="5103" w:firstLine="0"/>
        <w:rPr>
          <w:rFonts w:ascii="Times New Roman" w:hAnsi="Times New Roman"/>
          <w:sz w:val="28"/>
          <w:szCs w:val="28"/>
        </w:rPr>
      </w:pPr>
      <w:r w:rsidRPr="007D08FF">
        <w:rPr>
          <w:rFonts w:ascii="Times New Roman" w:hAnsi="Times New Roman"/>
          <w:sz w:val="28"/>
          <w:szCs w:val="28"/>
        </w:rPr>
        <w:t>к Административному регламенту</w:t>
      </w:r>
    </w:p>
    <w:p w:rsidR="00CB3095" w:rsidRPr="007D08FF" w:rsidRDefault="00CB3095" w:rsidP="00CB3095">
      <w:pPr>
        <w:spacing w:after="160" w:line="259" w:lineRule="auto"/>
        <w:rPr>
          <w:rFonts w:ascii="Times New Roman" w:eastAsia="Calibri" w:hAnsi="Times New Roman"/>
          <w:color w:val="000009"/>
          <w:sz w:val="28"/>
          <w:szCs w:val="28"/>
        </w:rPr>
      </w:pPr>
    </w:p>
    <w:p w:rsidR="00CB3095" w:rsidRPr="007D08FF" w:rsidRDefault="00CB3095" w:rsidP="00CB3095">
      <w:pPr>
        <w:spacing w:after="160" w:line="259" w:lineRule="auto"/>
        <w:jc w:val="center"/>
        <w:rPr>
          <w:rFonts w:ascii="Times New Roman" w:eastAsia="Calibri" w:hAnsi="Times New Roman"/>
          <w:b/>
          <w:bCs/>
          <w:color w:val="000009"/>
          <w:sz w:val="28"/>
          <w:szCs w:val="28"/>
        </w:rPr>
      </w:pPr>
      <w:r w:rsidRPr="007D08FF">
        <w:rPr>
          <w:rFonts w:ascii="Times New Roman" w:eastAsia="Calibri" w:hAnsi="Times New Roman"/>
          <w:b/>
          <w:bCs/>
          <w:color w:val="000009"/>
          <w:sz w:val="28"/>
          <w:szCs w:val="28"/>
        </w:rPr>
        <w:t>Исчерпывающий перечень документов, необходимых для предоставления Муниципальной услуги</w:t>
      </w:r>
    </w:p>
    <w:tbl>
      <w:tblPr>
        <w:tblStyle w:val="1"/>
        <w:tblW w:w="9351" w:type="dxa"/>
        <w:tblLook w:val="04A0" w:firstRow="1" w:lastRow="0" w:firstColumn="1" w:lastColumn="0" w:noHBand="0" w:noVBand="1"/>
      </w:tblPr>
      <w:tblGrid>
        <w:gridCol w:w="534"/>
        <w:gridCol w:w="2409"/>
        <w:gridCol w:w="6408"/>
      </w:tblGrid>
      <w:tr w:rsidR="00CB3095" w:rsidRPr="007D08FF" w:rsidTr="00CB3095">
        <w:tc>
          <w:tcPr>
            <w:tcW w:w="9351" w:type="dxa"/>
            <w:gridSpan w:val="3"/>
            <w:shd w:val="clear" w:color="auto" w:fill="FBE4D5"/>
          </w:tcPr>
          <w:p w:rsidR="00CB3095" w:rsidRPr="007D08FF" w:rsidRDefault="00CB3095" w:rsidP="00CB3095">
            <w:pPr>
              <w:spacing w:line="259" w:lineRule="auto"/>
              <w:jc w:val="center"/>
              <w:rPr>
                <w:rFonts w:ascii="Times New Roman" w:eastAsia="Calibri" w:hAnsi="Times New Roman"/>
              </w:rPr>
            </w:pPr>
            <w:bookmarkStart w:id="0" w:name="_Hlk206583502"/>
            <w:r w:rsidRPr="007D08FF">
              <w:rPr>
                <w:rFonts w:ascii="Times New Roman" w:eastAsia="Calibri" w:hAnsi="Times New Roman"/>
              </w:rPr>
              <w:t>Результат «Выдача разрешения на строительство»</w:t>
            </w:r>
          </w:p>
          <w:p w:rsidR="00CB3095" w:rsidRPr="007D08FF" w:rsidRDefault="00CB3095" w:rsidP="00CB3095">
            <w:pPr>
              <w:spacing w:line="259" w:lineRule="auto"/>
              <w:rPr>
                <w:rFonts w:ascii="Times New Roman" w:eastAsia="Calibri" w:hAnsi="Times New Roman"/>
              </w:rPr>
            </w:pPr>
          </w:p>
        </w:tc>
      </w:tr>
      <w:tr w:rsidR="00CB3095" w:rsidRPr="007D08FF" w:rsidTr="00CB3095">
        <w:tc>
          <w:tcPr>
            <w:tcW w:w="534" w:type="dxa"/>
            <w:vMerge w:val="restart"/>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w:t>
            </w: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Категория заявителя:</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Юридическое лицо</w:t>
            </w: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 заявление о выдаче разрешения на строительство (образец приведен в Приложении № 5 к настоящему административному регламенту). В случае его представления в электронной форме посредством ГИС ОГД, ЕПГУ или Регионального портала указанное заявление заполняется путем внесения соответствующих сведений в интерактивную форму на ЕПГУ,  РПГУ или ГИС;</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2) документ, удостоверяющий личность Заявителя или представителя Заявителя, в случае представления заявления о выдаче разрешения на строительство и прилагаемых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3) документ, подтверждающий полномочия представителя Заявителя действовать от имени Заявителя. 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4) 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Федерации, если иное не установлено частью 7.3 Градостроительного кодекса Российской Федерации;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5) реквизиты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6)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 в случае если копии таких документов или сведения, содержащиеся в них, отсутствуют в едином государственном реестре заключений:</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ind w:left="888"/>
              <w:rPr>
                <w:rFonts w:ascii="Times New Roman" w:eastAsia="Calibri" w:hAnsi="Times New Roman"/>
              </w:rPr>
            </w:pPr>
            <w:r w:rsidRPr="007D08FF">
              <w:rPr>
                <w:rFonts w:ascii="Times New Roman" w:eastAsia="Calibri" w:hAnsi="Times New Roman"/>
              </w:rPr>
              <w:t>а) пояснительная записка;</w:t>
            </w:r>
          </w:p>
          <w:p w:rsidR="00CB3095" w:rsidRPr="007D08FF" w:rsidRDefault="00CB3095" w:rsidP="00CB3095">
            <w:pPr>
              <w:spacing w:line="259" w:lineRule="auto"/>
              <w:ind w:left="888"/>
              <w:rPr>
                <w:rFonts w:ascii="Times New Roman" w:eastAsia="Calibri" w:hAnsi="Times New Roman"/>
              </w:rPr>
            </w:pPr>
          </w:p>
          <w:p w:rsidR="00CB3095" w:rsidRPr="007D08FF" w:rsidRDefault="00CB3095" w:rsidP="00CB3095">
            <w:pPr>
              <w:spacing w:line="259" w:lineRule="auto"/>
              <w:ind w:left="888"/>
              <w:rPr>
                <w:rFonts w:ascii="Times New Roman" w:eastAsia="Calibri" w:hAnsi="Times New Roman"/>
              </w:rPr>
            </w:pPr>
            <w:r w:rsidRPr="007D08FF">
              <w:rPr>
                <w:rFonts w:ascii="Times New Roman" w:eastAsia="Calibri" w:hAnsi="Times New Roman"/>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CB3095" w:rsidRPr="007D08FF" w:rsidRDefault="00CB3095" w:rsidP="00CB3095">
            <w:pPr>
              <w:spacing w:line="259" w:lineRule="auto"/>
              <w:ind w:left="888"/>
              <w:rPr>
                <w:rFonts w:ascii="Times New Roman" w:eastAsia="Calibri" w:hAnsi="Times New Roman"/>
              </w:rPr>
            </w:pPr>
          </w:p>
          <w:p w:rsidR="00CB3095" w:rsidRPr="007D08FF" w:rsidRDefault="00CB3095" w:rsidP="00CB3095">
            <w:pPr>
              <w:spacing w:line="259" w:lineRule="auto"/>
              <w:ind w:left="888"/>
              <w:rPr>
                <w:rFonts w:ascii="Times New Roman" w:eastAsia="Calibri" w:hAnsi="Times New Roman"/>
              </w:rPr>
            </w:pPr>
            <w:r w:rsidRPr="007D08FF">
              <w:rPr>
                <w:rFonts w:ascii="Times New Roman" w:eastAsia="Calibri" w:hAnsi="Times New Roman"/>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CB3095" w:rsidRPr="007D08FF" w:rsidRDefault="00CB3095" w:rsidP="00CB3095">
            <w:pPr>
              <w:spacing w:line="259" w:lineRule="auto"/>
              <w:ind w:left="888"/>
              <w:rPr>
                <w:rFonts w:ascii="Times New Roman" w:eastAsia="Calibri" w:hAnsi="Times New Roman"/>
              </w:rPr>
            </w:pPr>
          </w:p>
          <w:p w:rsidR="00CB3095" w:rsidRPr="007D08FF" w:rsidRDefault="00CB3095" w:rsidP="00CB3095">
            <w:pPr>
              <w:spacing w:line="259" w:lineRule="auto"/>
              <w:ind w:left="888"/>
              <w:rPr>
                <w:rFonts w:ascii="Times New Roman" w:eastAsia="Calibri" w:hAnsi="Times New Roman"/>
              </w:rPr>
            </w:pPr>
            <w:r w:rsidRPr="007D08FF">
              <w:rPr>
                <w:rFonts w:ascii="Times New Roman" w:eastAsia="Calibri" w:hAnsi="Times New Roman"/>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7) реквизиты положительного заключения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реквизиты положительного заключения государственной экспертизы проектной документации в случаях, предусмотренных частью 3.4 статьи 49 Градостроительного кодекса Российской Федерации, реквизиты положительного заключения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r w:rsidRPr="007D08FF">
              <w:t xml:space="preserve"> </w:t>
            </w:r>
            <w:r w:rsidRPr="007D08FF">
              <w:rPr>
                <w:rFonts w:ascii="Times New Roman" w:eastAsia="Calibri" w:hAnsi="Times New Roman"/>
              </w:rPr>
              <w:t>в случае если данные документы (их копии или сведения, содержащиеся в них), отсутствуют в едином государственном реестре заключений;</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8)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9) сведения о подтверждении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10) реквизиты разрешения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11) реквизиты решения 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12)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13)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14)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15)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16) реквизиты решения и наименование уполномоченного органа,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17) реквизиты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реквизиты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реквизитов таких договора о комплексном развитии территории и (или) решения не требуется;</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18) подтверждение соответствия условиям застройки, предусмотренным статьей 10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CB3095" w:rsidRPr="007D08FF" w:rsidRDefault="00CB3095" w:rsidP="00CB3095">
            <w:pPr>
              <w:spacing w:line="259" w:lineRule="auto"/>
              <w:rPr>
                <w:rFonts w:ascii="Times New Roman" w:eastAsia="Calibri" w:hAnsi="Times New Roman"/>
              </w:rPr>
            </w:pP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указанное соглашение, правоустанавливающие документы на земельный участок правообладателя, с которым заключено указанное соглашение, в случае, если права на такой земельный участок зарегистрированы в Едином государственном реестре недвижимости;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4)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5)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6)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7)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8)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9)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Способы подачи документов и информации</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 Посредством почтового отправления;</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2. Посредством ЕПГУ, РПГУ, электронной почты;</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3. В МФЦ;</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4. Лично представителем Заявителя в ходе личного приема в Администрации.</w:t>
            </w:r>
          </w:p>
        </w:tc>
      </w:tr>
      <w:tr w:rsidR="00CB3095" w:rsidRPr="007D08FF" w:rsidTr="00CB3095">
        <w:tc>
          <w:tcPr>
            <w:tcW w:w="534" w:type="dxa"/>
            <w:vMerge w:val="restart"/>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2</w:t>
            </w: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Категория заявителя:</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Индивидуальный предприниматель</w:t>
            </w: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Как и для юридических лиц</w:t>
            </w: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Как и для юридических лиц</w:t>
            </w: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Способы подачи документов и информации</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 Посредством почтового отправления;</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2. Посредством ЕПГУ, РПГУ, электронной почты;</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3. В МФЦ;</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4. Лично Заявителем либо его представителем в ходе личного приема в Администрации.</w:t>
            </w:r>
          </w:p>
        </w:tc>
      </w:tr>
      <w:tr w:rsidR="00CB3095" w:rsidRPr="007D08FF" w:rsidTr="00CB3095">
        <w:tc>
          <w:tcPr>
            <w:tcW w:w="534" w:type="dxa"/>
            <w:vMerge w:val="restart"/>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3</w:t>
            </w: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Категория заявителя:</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Физическое лицо</w:t>
            </w: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Как и для юридических лиц</w:t>
            </w: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Как и для юридических лиц (кроме выписки из ЕГРЮЛ, ЕГРИП)</w:t>
            </w: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Способы подачи документов и информации</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 Посредством почтового отправления;</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2. Посредством ЕПГУ, РПГУ, электронной почты;</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3. В МФЦ;</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4. Лично Заявителем либо его представителем в ходе личного приема в Администрации.</w:t>
            </w:r>
          </w:p>
        </w:tc>
      </w:tr>
      <w:tr w:rsidR="00CB3095" w:rsidRPr="007D08FF" w:rsidTr="00CB3095">
        <w:tc>
          <w:tcPr>
            <w:tcW w:w="9351" w:type="dxa"/>
            <w:gridSpan w:val="3"/>
            <w:shd w:val="clear" w:color="auto" w:fill="FBE4D5"/>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Результат:</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«Выдача разрешения на строительство объекта капитального строительства, не являющегося линейным объектом, на смежных земельных участках»</w:t>
            </w:r>
          </w:p>
          <w:p w:rsidR="00CB3095" w:rsidRPr="007D08FF" w:rsidRDefault="00CB3095" w:rsidP="00CB3095">
            <w:pPr>
              <w:spacing w:line="259" w:lineRule="auto"/>
              <w:rPr>
                <w:rFonts w:ascii="Times New Roman" w:eastAsia="Calibri" w:hAnsi="Times New Roman"/>
              </w:rPr>
            </w:pPr>
          </w:p>
        </w:tc>
      </w:tr>
      <w:tr w:rsidR="00CB3095" w:rsidRPr="007D08FF" w:rsidTr="00CB3095">
        <w:tc>
          <w:tcPr>
            <w:tcW w:w="534" w:type="dxa"/>
            <w:vMerge w:val="restart"/>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w:t>
            </w: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Категория заявителя:</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Юридическое лицо</w:t>
            </w: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 заявление о выдаче разрешения на строительство (образец приведен в Приложении № 5 к настоящему административному регламенту). В случае его представления в электронной форме посредством  ГИС ОГД, ЕПГУ или Регионального портала указанное заявление заполняется путем внесения соответствующих сведений в интерактивную форму на ЕПГУ,  РПГУ или ГИС;</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2) документ, удостоверяющий личность представителя Заявителя, в случае представления заявления о выдаче разрешения на строительство и прилагаемых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3) документ, подтверждающий полномочия представителя Заявителя действовать от имени Заявителя. 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 заявлению о выдаче разрешения на строительство прилагаются документы, указанные в пунктах 1.1, 3 - 5 и 7 - 10 части 7 статьи 51 Градостроительного кодекса Российской Федерации, а также:</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а) правоустанавливающие документы на смежные земельные участки;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 xml:space="preserve">б) выдаваемые в соответствии с положениями пункта 5 настоящих Правил градостроительные планы земельных участков в отношении каждого из смежных земельных участков или градостроительный план земельного участка, единый для всех смежных земельных участков. </w:t>
            </w:r>
          </w:p>
          <w:p w:rsidR="00CB3095" w:rsidRPr="007D08FF" w:rsidRDefault="00CB3095" w:rsidP="00CB3095">
            <w:pPr>
              <w:spacing w:line="259" w:lineRule="auto"/>
              <w:rPr>
                <w:rFonts w:ascii="Times New Roman" w:eastAsia="Calibri" w:hAnsi="Times New Roman"/>
              </w:rPr>
            </w:pP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указанное соглашение, правоустанавливающие документы на земельный участок правообладателя, с которым заключено указанное соглашение, в случае, если права на такой земельный участок зарегистрированы в Едином государственном реестре недвижимости;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4)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5)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6)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7)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8)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9)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 xml:space="preserve">Категория заявителя </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Индивидуальный предприниматель</w:t>
            </w: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 xml:space="preserve"> Как и для юридических лиц</w:t>
            </w: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Как и для юридических лиц</w:t>
            </w: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Категория заявителей</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Физическое лицо</w:t>
            </w: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 xml:space="preserve"> Как и для юридических лиц</w:t>
            </w: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Как и для юридических лиц (кроме сведений из ЕГРЮЛ, ЕГРИП)</w:t>
            </w: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Способы подачи документов и информации</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 Посредством почтового отправления;</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2. Посредством ЕПГУ, РПГУ, электронной почты;</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3. В МФЦ;</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4. Лично Заявителем либо его представителем в ходе личного приема в Администрации.</w:t>
            </w:r>
          </w:p>
        </w:tc>
      </w:tr>
      <w:tr w:rsidR="00CB3095" w:rsidRPr="007D08FF" w:rsidTr="00CB3095">
        <w:tc>
          <w:tcPr>
            <w:tcW w:w="9351" w:type="dxa"/>
            <w:gridSpan w:val="3"/>
            <w:shd w:val="clear" w:color="auto" w:fill="FBE4D5"/>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Результат «Внесение изменений в разрешение на строительство в связи с продлением срока действия такого разрешения»</w:t>
            </w:r>
          </w:p>
          <w:p w:rsidR="00CB3095" w:rsidRPr="007D08FF" w:rsidRDefault="00CB3095" w:rsidP="00CB3095">
            <w:pPr>
              <w:spacing w:line="259" w:lineRule="auto"/>
              <w:rPr>
                <w:rFonts w:ascii="Times New Roman" w:eastAsia="Calibri" w:hAnsi="Times New Roman"/>
              </w:rPr>
            </w:pPr>
          </w:p>
        </w:tc>
      </w:tr>
      <w:tr w:rsidR="00CB3095" w:rsidRPr="007D08FF" w:rsidTr="00CB3095">
        <w:tc>
          <w:tcPr>
            <w:tcW w:w="534"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w:t>
            </w: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Категория заявителя</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 xml:space="preserve">Юридическое лицо </w:t>
            </w:r>
          </w:p>
        </w:tc>
      </w:tr>
      <w:tr w:rsidR="00CB3095" w:rsidRPr="007D08FF" w:rsidTr="00CB3095">
        <w:tc>
          <w:tcPr>
            <w:tcW w:w="534" w:type="dxa"/>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 заявление о внесении изменений в разрешение на строительство (образец приведен в Приложении № 7 к настоящему административному регламенту). В случае его представления в электронной форме посредством  ГИС ОГД, ЕПГУ или Регионального портала указанное заявление заполняется путем внесения соответствующих сведений в интерактивную форму на ЕПГУ,  РПГУ или ГИС;</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2) документ, удостоверяющий личность представителя Заявителя, в случае представления заявления о выдаче разрешения на строительство и прилагаемых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3) документ, подтверждающий полномочия представителя Заявителя действовать от имени Заявителя. 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CB3095" w:rsidRPr="007D08FF" w:rsidRDefault="00CB3095" w:rsidP="00CB3095">
            <w:pPr>
              <w:spacing w:line="259" w:lineRule="auto"/>
              <w:rPr>
                <w:rFonts w:ascii="Times New Roman" w:eastAsia="Calibri" w:hAnsi="Times New Roman"/>
              </w:rPr>
            </w:pPr>
          </w:p>
        </w:tc>
      </w:tr>
      <w:tr w:rsidR="00CB3095" w:rsidRPr="007D08FF" w:rsidTr="00CB3095">
        <w:tc>
          <w:tcPr>
            <w:tcW w:w="534" w:type="dxa"/>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 информация от органа государственного строительного надзора, федерального государственного земельного контроля (надзора) или муниципального земельного контроля о факте начатых работ по строительству, реконструкции на день подачи заявления о внесении изменений в разрешение на строительство или информация органа государственного строительного надзора о наличии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2)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tc>
      </w:tr>
      <w:tr w:rsidR="00CB3095" w:rsidRPr="007D08FF" w:rsidTr="00CB3095">
        <w:tc>
          <w:tcPr>
            <w:tcW w:w="534"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2</w:t>
            </w: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Категория заявителей</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 xml:space="preserve">Индивидуальный предприниматель </w:t>
            </w:r>
          </w:p>
        </w:tc>
      </w:tr>
      <w:tr w:rsidR="00CB3095" w:rsidRPr="007D08FF" w:rsidTr="00CB3095">
        <w:tc>
          <w:tcPr>
            <w:tcW w:w="534" w:type="dxa"/>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Как и для юридических лиц</w:t>
            </w:r>
          </w:p>
        </w:tc>
      </w:tr>
      <w:tr w:rsidR="00CB3095" w:rsidRPr="007D08FF" w:rsidTr="00CB3095">
        <w:tc>
          <w:tcPr>
            <w:tcW w:w="534" w:type="dxa"/>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Как и для юридических лиц</w:t>
            </w:r>
          </w:p>
        </w:tc>
      </w:tr>
      <w:tr w:rsidR="00CB3095" w:rsidRPr="007D08FF" w:rsidTr="00CB3095">
        <w:tc>
          <w:tcPr>
            <w:tcW w:w="534" w:type="dxa"/>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Категория заявителей</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 xml:space="preserve">Физическое лицо </w:t>
            </w:r>
          </w:p>
        </w:tc>
      </w:tr>
      <w:tr w:rsidR="00CB3095" w:rsidRPr="007D08FF" w:rsidTr="00CB3095">
        <w:tc>
          <w:tcPr>
            <w:tcW w:w="534" w:type="dxa"/>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Как и для юридических лиц (кроме сведений из ЕГРЮЛ, ЕГРИП)</w:t>
            </w:r>
          </w:p>
        </w:tc>
      </w:tr>
      <w:tr w:rsidR="00CB3095" w:rsidRPr="007D08FF" w:rsidTr="00CB3095">
        <w:tc>
          <w:tcPr>
            <w:tcW w:w="534" w:type="dxa"/>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Как и для юридических лиц</w:t>
            </w:r>
          </w:p>
        </w:tc>
      </w:tr>
      <w:tr w:rsidR="00CB3095" w:rsidRPr="007D08FF" w:rsidTr="00CB3095">
        <w:tc>
          <w:tcPr>
            <w:tcW w:w="9351" w:type="dxa"/>
            <w:gridSpan w:val="3"/>
            <w:shd w:val="clear" w:color="auto" w:fill="FBE4D5"/>
          </w:tcPr>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Результат «Внесение изменений в разрешение на строительство (кроме случаев внесения изменений в разрешение на строительство в связи с продлением срока действия такого разрешения и случаев, связанных с переходом прав на земельный участок или образованием земельных участков)»</w:t>
            </w:r>
          </w:p>
          <w:p w:rsidR="00CB3095" w:rsidRPr="007D08FF" w:rsidRDefault="00CB3095" w:rsidP="00CB3095">
            <w:pPr>
              <w:spacing w:line="259" w:lineRule="auto"/>
              <w:rPr>
                <w:rFonts w:ascii="Times New Roman" w:eastAsia="Calibri" w:hAnsi="Times New Roman"/>
              </w:rPr>
            </w:pPr>
          </w:p>
        </w:tc>
      </w:tr>
      <w:tr w:rsidR="00CB3095" w:rsidRPr="007D08FF" w:rsidTr="00CB3095">
        <w:tc>
          <w:tcPr>
            <w:tcW w:w="534" w:type="dxa"/>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Категория заявителя:</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Юридическое лицо</w:t>
            </w:r>
          </w:p>
        </w:tc>
      </w:tr>
      <w:tr w:rsidR="00CB3095" w:rsidRPr="007D08FF" w:rsidTr="00CB3095">
        <w:tc>
          <w:tcPr>
            <w:tcW w:w="534" w:type="dxa"/>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 Заявление о внесении изменений в разрешение на строительство (образец приведен в Приложении № 8 к настоящему административному регламенту) направляется во всех случаях внесения изменений в разрешение на строительство, за исключением внесения изменений в разрешение на строительство в связи с продлением срока действия разрешения на строительство и случаев, указанных в частях 21.5 – 21.7 статьи 51 Градостроительного кодекса Российской Федерации.</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В случае его представления в электронной форме посредством  ГИС ОГД, ЕПГУ или Регионального портала указанное заявление заполняется путем внесения соответствующих сведений в интерактивную форму на ЕПГУ,  РПГУ или ГИС;</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2. Документ, удостоверяющий личность представителя Заявителя, в случае представления заявления о выдаче разрешения на строительство и прилагаемых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3. Документ, подтверждающий полномочия представителя Заявителя действовать от имени Заявителя. 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4. Документы, предусмотренные частью 7 статьи 51 Градостроительного кодекса Российской Федерации: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 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Федерации, если иное не установлено частью 7.3 Градостроительного кодекса Российской Федерации;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2) реквизиты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3)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 в случае если копии таких документов или сведения, содержащиеся в них, отсутствуют в едином государственном реестре заключений:</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а) пояснительная записка;</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4) реквизиты положительного заключения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реквизиты положительного заключения государственной экспертизы проектной документации в случаях, предусмотренных частью 3.4 статьи 49 Градостроительного кодекса Российской Федерации, реквизиты положительного заключения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в случае если данные документы (их копии или сведения, содержащиеся в них), отсутствуют в едином государственном реестре заключений;</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5)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6) сведения о подтверждении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7) реквизиты разрешения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8) реквизиты решения 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9)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10)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11)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12)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13) реквизиты решения и наименование уполномоченного органа,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14) реквизиты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реквизиты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реквизитов таких договора о комплексном развитии территории и (или) решения не требуется;</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15) подтверждение соответствия условиям застройки, предусмотренным статьей 10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tc>
      </w:tr>
      <w:tr w:rsidR="00CB3095" w:rsidRPr="007D08FF" w:rsidTr="00CB3095">
        <w:tc>
          <w:tcPr>
            <w:tcW w:w="534" w:type="dxa"/>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указанное соглашение, правоустанавливающие документы на земельный участок правообладателя, с которым заключено указанное соглашение, в случае, если права на такой земельный участок зарегистрированы в Едином государственном реестре недвижимости;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4)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5)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6)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7)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8)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CB3095" w:rsidRPr="007D08FF" w:rsidRDefault="00CB3095" w:rsidP="00CB3095">
            <w:pPr>
              <w:spacing w:line="259" w:lineRule="auto"/>
              <w:rPr>
                <w:rFonts w:ascii="Times New Roman" w:eastAsia="Calibri" w:hAnsi="Times New Roman"/>
              </w:rPr>
            </w:pP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9)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tc>
      </w:tr>
      <w:tr w:rsidR="00CB3095" w:rsidRPr="007D08FF" w:rsidTr="00CB3095">
        <w:tc>
          <w:tcPr>
            <w:tcW w:w="534" w:type="dxa"/>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Категория заявителя</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 xml:space="preserve">Индивидуальный предприниматель </w:t>
            </w:r>
          </w:p>
        </w:tc>
      </w:tr>
      <w:tr w:rsidR="00CB3095" w:rsidRPr="007D08FF" w:rsidTr="00CB3095">
        <w:tc>
          <w:tcPr>
            <w:tcW w:w="534" w:type="dxa"/>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Как и для юридических лиц</w:t>
            </w:r>
          </w:p>
          <w:p w:rsidR="00CB3095" w:rsidRPr="007D08FF" w:rsidRDefault="00CB3095" w:rsidP="00CB3095">
            <w:pPr>
              <w:spacing w:line="259" w:lineRule="auto"/>
              <w:rPr>
                <w:rFonts w:ascii="Times New Roman" w:eastAsia="Calibri" w:hAnsi="Times New Roman"/>
              </w:rPr>
            </w:pPr>
          </w:p>
        </w:tc>
      </w:tr>
      <w:tr w:rsidR="00CB3095" w:rsidRPr="007D08FF" w:rsidTr="00CB3095">
        <w:tc>
          <w:tcPr>
            <w:tcW w:w="534" w:type="dxa"/>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Как и для юридических лиц</w:t>
            </w:r>
          </w:p>
        </w:tc>
      </w:tr>
      <w:tr w:rsidR="00CB3095" w:rsidRPr="007D08FF" w:rsidTr="00CB3095">
        <w:tc>
          <w:tcPr>
            <w:tcW w:w="534" w:type="dxa"/>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 xml:space="preserve">Категория заявителя </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 xml:space="preserve">Физическое лицо </w:t>
            </w:r>
          </w:p>
        </w:tc>
      </w:tr>
      <w:tr w:rsidR="00CB3095" w:rsidRPr="007D08FF" w:rsidTr="00CB3095">
        <w:tc>
          <w:tcPr>
            <w:tcW w:w="534" w:type="dxa"/>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 xml:space="preserve">Как и для юридических лиц </w:t>
            </w:r>
          </w:p>
        </w:tc>
      </w:tr>
      <w:tr w:rsidR="00CB3095" w:rsidRPr="007D08FF" w:rsidTr="00CB3095">
        <w:tc>
          <w:tcPr>
            <w:tcW w:w="534" w:type="dxa"/>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Как и для юридических лиц (кроме сведений из ЕГРЮЛ, ЕГРИП)</w:t>
            </w:r>
          </w:p>
        </w:tc>
      </w:tr>
      <w:tr w:rsidR="00CB3095" w:rsidRPr="007D08FF" w:rsidTr="00CB3095">
        <w:tc>
          <w:tcPr>
            <w:tcW w:w="9351" w:type="dxa"/>
            <w:gridSpan w:val="3"/>
            <w:shd w:val="clear" w:color="auto" w:fill="FBE4D5"/>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Результат: «Внесение изменений в разрешение на строительство в связи с переходом прав на земельный участок или образованием земельных участков (в случае если заявитель является лицом, указанным в частях 21.5 – 21.7 статьи 51 Градостроительного кодекса Российской Федерации)»</w:t>
            </w:r>
          </w:p>
        </w:tc>
      </w:tr>
      <w:tr w:rsidR="00CB3095" w:rsidRPr="007D08FF" w:rsidTr="00CB3095">
        <w:tc>
          <w:tcPr>
            <w:tcW w:w="534" w:type="dxa"/>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Категория заявителя:</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Юридическое лицо</w:t>
            </w:r>
          </w:p>
        </w:tc>
      </w:tr>
      <w:tr w:rsidR="00CB3095" w:rsidRPr="007D08FF" w:rsidTr="00CB3095">
        <w:tc>
          <w:tcPr>
            <w:tcW w:w="534" w:type="dxa"/>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 уведомление, образец которого приведен в Приложении № 6   к настоящему Административному регламенту.</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В уведомлении указываются реквизиты:</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w:t>
            </w:r>
            <w:r w:rsidRPr="007D08FF">
              <w:rPr>
                <w:rFonts w:ascii="Times New Roman" w:eastAsia="Calibri" w:hAnsi="Times New Roman"/>
              </w:rPr>
              <w:tab/>
              <w:t>правоустанавливающих документов на земельные участки в случае, указанном в части 21.5 статьи 51 Градостроительного кодекса Российской Федерации;</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w:t>
            </w:r>
            <w:r w:rsidRPr="007D08FF">
              <w:rPr>
                <w:rFonts w:ascii="Times New Roman" w:eastAsia="Calibri" w:hAnsi="Times New Roman"/>
              </w:rPr>
              <w:tab/>
              <w:t>решения об образовании земельных участков в случаях, предусмотренных частями 21.6 и 21.7 статьи 51 Градостроительного кодекса Российской Федерации,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w:t>
            </w:r>
            <w:r w:rsidRPr="007D08FF">
              <w:rPr>
                <w:rFonts w:ascii="Times New Roman" w:eastAsia="Calibri" w:hAnsi="Times New Roman"/>
              </w:rPr>
              <w:tab/>
              <w:t>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Градостроительного кодекса Российской Федерации;</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2) документ, удостоверяющий личность представителя Заявителя;</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3) документ, удостоверяющий полномочия представителя Заявителя;</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4) копия правоустанавливающих документов на земельный участок, если сведения о правоустанавливающих документах отсутствуют в Едином государственном реестре недвижимости (для заявителя, являющегося лицом, указанным в части 21.5 статьи 51 Градостроительного кодекса Российской Федерации).</w:t>
            </w:r>
          </w:p>
        </w:tc>
      </w:tr>
      <w:tr w:rsidR="00CB3095" w:rsidRPr="007D08FF" w:rsidTr="00CB3095">
        <w:tc>
          <w:tcPr>
            <w:tcW w:w="534" w:type="dxa"/>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 правоустанавливающие документы на земельные участки в случае, указанном в части 21.5 статьи 51 Градостроительного кодекса Российской Федерации;</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решения об образовании земельных участков в случаях, предусмотренных частями 21.6 и 21.7 статьи 51 Градостроительного кодекса Российской Федерации,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градостроительный план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Градостроительного кодекса Российской Федерации;</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2)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tc>
      </w:tr>
      <w:tr w:rsidR="00CB3095" w:rsidRPr="007D08FF" w:rsidTr="00CB3095">
        <w:tc>
          <w:tcPr>
            <w:tcW w:w="534" w:type="dxa"/>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Категория заявителя</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 xml:space="preserve">Индивидуальный предприниматель </w:t>
            </w:r>
          </w:p>
        </w:tc>
      </w:tr>
      <w:tr w:rsidR="00CB3095" w:rsidRPr="007D08FF" w:rsidTr="00CB3095">
        <w:tc>
          <w:tcPr>
            <w:tcW w:w="534" w:type="dxa"/>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Как и для юридических лиц</w:t>
            </w:r>
          </w:p>
        </w:tc>
      </w:tr>
      <w:tr w:rsidR="00CB3095" w:rsidRPr="007D08FF" w:rsidTr="00CB3095">
        <w:tc>
          <w:tcPr>
            <w:tcW w:w="534" w:type="dxa"/>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Как и для юридических лиц</w:t>
            </w:r>
          </w:p>
        </w:tc>
      </w:tr>
      <w:tr w:rsidR="00CB3095" w:rsidRPr="007D08FF" w:rsidTr="00CB3095">
        <w:tc>
          <w:tcPr>
            <w:tcW w:w="534" w:type="dxa"/>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 xml:space="preserve">Категория заявителя </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 xml:space="preserve">Физическое лицо </w:t>
            </w:r>
          </w:p>
        </w:tc>
      </w:tr>
      <w:tr w:rsidR="00CB3095" w:rsidRPr="007D08FF" w:rsidTr="00CB3095">
        <w:tc>
          <w:tcPr>
            <w:tcW w:w="534" w:type="dxa"/>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Как и для юридических лиц</w:t>
            </w:r>
          </w:p>
        </w:tc>
      </w:tr>
      <w:tr w:rsidR="00CB3095" w:rsidRPr="007D08FF" w:rsidTr="00CB3095">
        <w:tc>
          <w:tcPr>
            <w:tcW w:w="534" w:type="dxa"/>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Как и для юридических лиц (кроме сведений из ЕГРЮЛ, ЕГРИП).</w:t>
            </w:r>
          </w:p>
        </w:tc>
      </w:tr>
      <w:tr w:rsidR="00CB3095" w:rsidRPr="007D08FF" w:rsidTr="00CB3095">
        <w:tc>
          <w:tcPr>
            <w:tcW w:w="9351" w:type="dxa"/>
            <w:gridSpan w:val="3"/>
            <w:shd w:val="clear" w:color="auto" w:fill="FBE4D5"/>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CB3095" w:rsidRPr="007D08FF" w:rsidTr="00CB3095">
        <w:tc>
          <w:tcPr>
            <w:tcW w:w="534" w:type="dxa"/>
            <w:vMerge w:val="restart"/>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w:t>
            </w: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Категория заявителя:</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Юридическое лицо</w:t>
            </w: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 xml:space="preserve">1. Заявление об исправлении допущенных опечаток и (или) ошибок в выданных в результате предоставления Муниципальной услуги документах по форме, приведенной в Приложении № 12 к настоящему Административному регламенту. </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2. Документ, удостоверяющий личность представителя Заявителя.</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3. Документ, подтверждающий  полномочия представителя Заявителя.</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4. Документы, подтверждающие допущенную опечатку и (или) ошибку (если такие документы отсутствуют в распоряжении Администрации).</w:t>
            </w: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 xml:space="preserve">Выписка из ЕГРЮЛ. </w:t>
            </w:r>
          </w:p>
          <w:p w:rsidR="00CB3095" w:rsidRPr="007D08FF" w:rsidRDefault="00CB3095" w:rsidP="00CB3095">
            <w:pPr>
              <w:spacing w:line="259" w:lineRule="auto"/>
              <w:rPr>
                <w:rFonts w:ascii="Times New Roman" w:eastAsia="Calibri" w:hAnsi="Times New Roman"/>
              </w:rPr>
            </w:pP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Способы подачи документов и информации</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 Посредством почтового отправления;</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2. Посредством ЕПГУ, РПГУ, электронной почты;</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3. В МФЦ;</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4. Лично Заявителем либо его представителем в ходе личного приема в Администрации.</w:t>
            </w:r>
          </w:p>
        </w:tc>
      </w:tr>
      <w:tr w:rsidR="00CB3095" w:rsidRPr="007D08FF" w:rsidTr="00CB3095">
        <w:tc>
          <w:tcPr>
            <w:tcW w:w="534" w:type="dxa"/>
            <w:vMerge w:val="restart"/>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2</w:t>
            </w: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Категория заявителя:</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Индивидуальный предприниматель</w:t>
            </w:r>
          </w:p>
          <w:p w:rsidR="00CB3095" w:rsidRPr="007D08FF" w:rsidRDefault="00CB3095" w:rsidP="00CB3095">
            <w:pPr>
              <w:spacing w:line="259" w:lineRule="auto"/>
              <w:rPr>
                <w:rFonts w:ascii="Times New Roman" w:eastAsia="Calibri" w:hAnsi="Times New Roman"/>
              </w:rPr>
            </w:pP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 xml:space="preserve"> 1. Заявление об исправлении допущенных опечаток и (или) ошибок в выданных в результате предоставления Муниципальной услуги документах по форме, приведенной в Приложении № 12 к настоящему Административному регламенту. </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2. Документ, удостоверяющий личность Заявителя.</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3. Документы, подтверждающий  полномочия представителя Заявителя, если с заявлением обращается представитель Заявителя.</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4. Документы, подтверждающие допущенную опечатку и (или) ошибку (если такие документы отсутствуют в распоряжении Администрации).</w:t>
            </w: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Выписка из ЕГРИП</w:t>
            </w: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Способы подачи документов и информации</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 Посредством почтового отправления;</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2. Посредством ЕПГУ, РПГУ, электронной почты;</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3. В МФЦ;</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4. Лично Заявителем либо его представителем в ходе личного приема в Администрации</w:t>
            </w:r>
            <w:r>
              <w:rPr>
                <w:rFonts w:ascii="Times New Roman" w:eastAsia="Calibri" w:hAnsi="Times New Roman"/>
              </w:rPr>
              <w:t>.</w:t>
            </w:r>
          </w:p>
        </w:tc>
      </w:tr>
      <w:tr w:rsidR="00CB3095" w:rsidRPr="007D08FF" w:rsidTr="00CB3095">
        <w:tc>
          <w:tcPr>
            <w:tcW w:w="534" w:type="dxa"/>
            <w:vMerge w:val="restart"/>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3</w:t>
            </w: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Категория заявителя:</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Физическое лицо</w:t>
            </w: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 xml:space="preserve">1. Заявление об исправлении допущенных опечаток и (или) ошибок в выданных в результате предоставления Муниципальной услуги документах по форме, приведенной в Приложении № 12 к настоящему Административному регламенту. </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2. Документ, удостоверяющий личность Заявителя.</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3. Документы, подтверждающий  полномочия представителя Заявителя, если с заявлением обращается представитель Заявителя.</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4. Документы, подтверждающие допущенную опечатку и (или) ошибку (если такие документы отсутствуют в распоряжении Администрации).</w:t>
            </w: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 xml:space="preserve">Отсутствуют. </w:t>
            </w: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Способы подачи документов и информации</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 Посредством почтового отправления;</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2. Посредством ЕПГУ, РПГУ, электронной почты;</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3. В МФЦ;</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4. Лично Заявителем либо его представителем в ходе личного приема в Администрации.</w:t>
            </w:r>
          </w:p>
        </w:tc>
      </w:tr>
      <w:tr w:rsidR="00CB3095" w:rsidRPr="007D08FF" w:rsidTr="00CB3095">
        <w:tc>
          <w:tcPr>
            <w:tcW w:w="9351" w:type="dxa"/>
            <w:gridSpan w:val="3"/>
            <w:shd w:val="clear" w:color="auto" w:fill="FBE4D5"/>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Результат «Дубликат выданного в результате предоставления Муниципальной услуги документа»</w:t>
            </w:r>
          </w:p>
        </w:tc>
      </w:tr>
      <w:tr w:rsidR="00CB3095" w:rsidRPr="007D08FF" w:rsidTr="00CB3095">
        <w:tc>
          <w:tcPr>
            <w:tcW w:w="534" w:type="dxa"/>
            <w:vMerge w:val="restart"/>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w:t>
            </w: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Категория заявителя:</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Юридическое лицо</w:t>
            </w: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 Заявление о выдаче дубликата выданного в результате предоставления Муниципальной услуги документа по форме, приведенной в Приложении №14 к настоящему Административному регламенту.</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2. Документ, удостоверяющий личность представителя Заявителя.</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 xml:space="preserve">3. Документ, подтверждающий полномочия представителя Заявителя. </w:t>
            </w: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 xml:space="preserve">Сведения из ЕГРЮЛ. </w:t>
            </w: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Способы подачи документов и информации</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 Посредством почтового отправления;</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2. Посредством ЕПГУ, РПГУ, электронной почты;</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3. В МФЦ;</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4. Лично Заявителем либо его представителем в ходе</w:t>
            </w:r>
            <w:r>
              <w:rPr>
                <w:rFonts w:ascii="Times New Roman" w:eastAsia="Calibri" w:hAnsi="Times New Roman"/>
              </w:rPr>
              <w:t xml:space="preserve"> личного приема в Администрации</w:t>
            </w:r>
            <w:r w:rsidRPr="007D08FF">
              <w:rPr>
                <w:rFonts w:ascii="Times New Roman" w:eastAsia="Calibri" w:hAnsi="Times New Roman"/>
              </w:rPr>
              <w:t>.</w:t>
            </w:r>
          </w:p>
        </w:tc>
      </w:tr>
      <w:tr w:rsidR="00CB3095" w:rsidRPr="007D08FF" w:rsidTr="00CB3095">
        <w:tc>
          <w:tcPr>
            <w:tcW w:w="534" w:type="dxa"/>
            <w:vMerge w:val="restart"/>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2</w:t>
            </w: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Категория заявителя:</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Индивидуальный предприниматель</w:t>
            </w: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 Заявление о выдаче дубликата выданного в результате предоставления Муниципальной услуги документа по форме, приведенной в Приложении №14 к настоящему Административному регламенту.</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2. Документ, удостоверяющий личность Заявителя.</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3. Документы, подтверждающие личность и  полномочия представителя Заявителя, если с заявлением обращается представитель Заявителя.</w:t>
            </w: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 xml:space="preserve">Сведения из ЕГРИП. </w:t>
            </w: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Способы подачи документов и информации</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 Посредством почтового отправления;</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2. Посредством ЕПГУ, РПГУ, электронной почты;</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3. В МФЦ;</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4. Лично Заявителем либо его представителем в ходе личного приема в Администрации.</w:t>
            </w:r>
          </w:p>
        </w:tc>
      </w:tr>
      <w:tr w:rsidR="00CB3095" w:rsidRPr="007D08FF" w:rsidTr="00CB3095">
        <w:tc>
          <w:tcPr>
            <w:tcW w:w="534" w:type="dxa"/>
            <w:vMerge w:val="restart"/>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3</w:t>
            </w: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Категория заявителя:</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Физическое лицо</w:t>
            </w: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 Заявление о выдаче дубликата выданного в результате предоставления Муниципальной услуги документа по форме, приведенной в Приложении №14 к настоящему Административному регламенту.</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2. Документ, удостоверяющий личность Заявителя.</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3. Документы, подтверждающие личность и  полномочия представителя Заявителя, если с заявлением обращается представитель Заявителя.</w:t>
            </w: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 xml:space="preserve">Отсутствуют. </w:t>
            </w:r>
          </w:p>
        </w:tc>
      </w:tr>
      <w:tr w:rsidR="00CB3095" w:rsidRPr="007D08FF" w:rsidTr="00CB3095">
        <w:tc>
          <w:tcPr>
            <w:tcW w:w="534" w:type="dxa"/>
            <w:vMerge/>
          </w:tcPr>
          <w:p w:rsidR="00CB3095" w:rsidRPr="007D08FF" w:rsidRDefault="00CB3095" w:rsidP="00CB3095">
            <w:pPr>
              <w:spacing w:line="259" w:lineRule="auto"/>
              <w:rPr>
                <w:rFonts w:ascii="Times New Roman" w:eastAsia="Calibri" w:hAnsi="Times New Roman"/>
              </w:rPr>
            </w:pPr>
          </w:p>
        </w:tc>
        <w:tc>
          <w:tcPr>
            <w:tcW w:w="2409"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Способы подачи документов и информации</w:t>
            </w:r>
          </w:p>
        </w:tc>
        <w:tc>
          <w:tcPr>
            <w:tcW w:w="6408" w:type="dxa"/>
          </w:tcPr>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1. Посредством почтового отправления;</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2. Посредством ЕПГУ, РПГУ, электронной почты;</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3. В МФЦ;</w:t>
            </w:r>
          </w:p>
          <w:p w:rsidR="00CB3095" w:rsidRPr="007D08FF" w:rsidRDefault="00CB3095" w:rsidP="00CB3095">
            <w:pPr>
              <w:spacing w:line="259" w:lineRule="auto"/>
              <w:rPr>
                <w:rFonts w:ascii="Times New Roman" w:eastAsia="Calibri" w:hAnsi="Times New Roman"/>
              </w:rPr>
            </w:pPr>
            <w:r w:rsidRPr="007D08FF">
              <w:rPr>
                <w:rFonts w:ascii="Times New Roman" w:eastAsia="Calibri" w:hAnsi="Times New Roman"/>
              </w:rPr>
              <w:t>4. Лично Заявителем либо его представителем в ходе личного приема в Администрации.</w:t>
            </w:r>
          </w:p>
        </w:tc>
      </w:tr>
    </w:tbl>
    <w:bookmarkEnd w:id="0"/>
    <w:p w:rsidR="00CB3095" w:rsidRPr="007D08FF" w:rsidRDefault="00CB3095" w:rsidP="00CB3095">
      <w:pPr>
        <w:ind w:firstLine="709"/>
        <w:jc w:val="right"/>
        <w:rPr>
          <w:rFonts w:ascii="Times New Roman" w:hAnsi="Times New Roman"/>
          <w:sz w:val="28"/>
        </w:rPr>
      </w:pPr>
      <w:r w:rsidRPr="007D08FF">
        <w:rPr>
          <w:rFonts w:ascii="Times New Roman" w:hAnsi="Times New Roman"/>
          <w:sz w:val="28"/>
        </w:rPr>
        <w:t>».</w:t>
      </w:r>
    </w:p>
    <w:p w:rsidR="00CB3095" w:rsidRPr="007D08FF" w:rsidRDefault="00CB3095" w:rsidP="00CB3095">
      <w:pPr>
        <w:spacing w:after="160" w:line="259" w:lineRule="auto"/>
        <w:rPr>
          <w:rFonts w:ascii="Times New Roman" w:hAnsi="Times New Roman"/>
          <w:sz w:val="28"/>
        </w:rPr>
      </w:pPr>
      <w:r w:rsidRPr="007D08FF">
        <w:rPr>
          <w:rFonts w:ascii="Times New Roman" w:hAnsi="Times New Roman"/>
          <w:sz w:val="28"/>
        </w:rPr>
        <w:br w:type="page"/>
      </w:r>
    </w:p>
    <w:p w:rsidR="00CB3095" w:rsidRPr="007D08FF" w:rsidRDefault="00CB3095" w:rsidP="00CB3095">
      <w:pPr>
        <w:ind w:firstLine="709"/>
        <w:jc w:val="right"/>
        <w:rPr>
          <w:rFonts w:ascii="Times New Roman" w:hAnsi="Times New Roman"/>
          <w:sz w:val="28"/>
        </w:rPr>
      </w:pPr>
    </w:p>
    <w:p w:rsidR="00CB3095" w:rsidRPr="007D08FF" w:rsidRDefault="00CB3095" w:rsidP="00CB3095">
      <w:pPr>
        <w:ind w:left="5103" w:firstLine="0"/>
        <w:rPr>
          <w:rFonts w:ascii="Times New Roman" w:hAnsi="Times New Roman"/>
          <w:sz w:val="28"/>
          <w:szCs w:val="28"/>
        </w:rPr>
      </w:pPr>
      <w:r w:rsidRPr="007D08FF">
        <w:rPr>
          <w:rFonts w:ascii="Times New Roman" w:hAnsi="Times New Roman"/>
          <w:sz w:val="28"/>
          <w:szCs w:val="28"/>
        </w:rPr>
        <w:t>Приложение</w:t>
      </w:r>
      <w:r>
        <w:rPr>
          <w:rFonts w:ascii="Times New Roman" w:hAnsi="Times New Roman"/>
          <w:sz w:val="28"/>
          <w:szCs w:val="28"/>
        </w:rPr>
        <w:t xml:space="preserve"> № 2</w:t>
      </w:r>
    </w:p>
    <w:p w:rsidR="00CB3095" w:rsidRPr="007D08FF" w:rsidRDefault="00CB3095" w:rsidP="00CB3095">
      <w:pPr>
        <w:ind w:left="5103" w:firstLine="0"/>
        <w:rPr>
          <w:rFonts w:ascii="Times New Roman" w:hAnsi="Times New Roman"/>
          <w:sz w:val="28"/>
          <w:szCs w:val="28"/>
        </w:rPr>
      </w:pPr>
      <w:r w:rsidRPr="007D08FF">
        <w:rPr>
          <w:rFonts w:ascii="Times New Roman" w:hAnsi="Times New Roman"/>
          <w:sz w:val="28"/>
          <w:szCs w:val="28"/>
        </w:rPr>
        <w:t>к постановлению администрации</w:t>
      </w:r>
    </w:p>
    <w:p w:rsidR="00CB3095" w:rsidRPr="007D08FF" w:rsidRDefault="00CB3095" w:rsidP="00CB3095">
      <w:pPr>
        <w:ind w:left="5103" w:firstLine="0"/>
        <w:rPr>
          <w:rFonts w:ascii="Times New Roman" w:hAnsi="Times New Roman"/>
          <w:sz w:val="28"/>
          <w:szCs w:val="28"/>
        </w:rPr>
      </w:pPr>
      <w:r>
        <w:rPr>
          <w:rFonts w:ascii="Times New Roman" w:hAnsi="Times New Roman"/>
          <w:sz w:val="28"/>
          <w:szCs w:val="28"/>
        </w:rPr>
        <w:t xml:space="preserve">Ольховатского </w:t>
      </w:r>
      <w:r w:rsidRPr="007D08FF">
        <w:rPr>
          <w:rFonts w:ascii="Times New Roman" w:hAnsi="Times New Roman"/>
          <w:sz w:val="28"/>
          <w:szCs w:val="28"/>
        </w:rPr>
        <w:t xml:space="preserve">муниципального района Воронежской области </w:t>
      </w:r>
    </w:p>
    <w:p w:rsidR="00CB3095" w:rsidRPr="007D08FF" w:rsidRDefault="00E07226" w:rsidP="00CB3095">
      <w:pPr>
        <w:ind w:left="5103" w:firstLine="0"/>
        <w:rPr>
          <w:rFonts w:ascii="Times New Roman" w:hAnsi="Times New Roman"/>
          <w:sz w:val="28"/>
          <w:szCs w:val="28"/>
        </w:rPr>
      </w:pPr>
      <w:r>
        <w:rPr>
          <w:rFonts w:ascii="Times New Roman" w:hAnsi="Times New Roman"/>
          <w:sz w:val="28"/>
          <w:szCs w:val="28"/>
        </w:rPr>
        <w:t>от «22</w:t>
      </w:r>
      <w:r w:rsidR="00CB3095" w:rsidRPr="007D08FF">
        <w:rPr>
          <w:rFonts w:ascii="Times New Roman" w:hAnsi="Times New Roman"/>
          <w:sz w:val="28"/>
          <w:szCs w:val="28"/>
        </w:rPr>
        <w:t xml:space="preserve">» </w:t>
      </w:r>
      <w:r>
        <w:rPr>
          <w:rFonts w:ascii="Times New Roman" w:hAnsi="Times New Roman"/>
          <w:sz w:val="28"/>
          <w:szCs w:val="28"/>
        </w:rPr>
        <w:t xml:space="preserve"> апреля 2026 г. № 159</w:t>
      </w:r>
      <w:bookmarkStart w:id="1" w:name="_GoBack"/>
      <w:bookmarkEnd w:id="1"/>
    </w:p>
    <w:p w:rsidR="00CB3095" w:rsidRDefault="00CB3095" w:rsidP="00CB3095">
      <w:pPr>
        <w:spacing w:after="160" w:line="259" w:lineRule="auto"/>
        <w:ind w:left="5103"/>
        <w:jc w:val="right"/>
        <w:rPr>
          <w:rFonts w:ascii="Times New Roman" w:eastAsia="Calibri" w:hAnsi="Times New Roman"/>
          <w:sz w:val="28"/>
          <w:szCs w:val="28"/>
        </w:rPr>
      </w:pPr>
    </w:p>
    <w:p w:rsidR="00CB3095" w:rsidRPr="007D08FF" w:rsidRDefault="00CB3095" w:rsidP="00CB3095">
      <w:pPr>
        <w:ind w:left="5103"/>
        <w:rPr>
          <w:rFonts w:ascii="Times New Roman" w:hAnsi="Times New Roman"/>
          <w:sz w:val="28"/>
          <w:szCs w:val="28"/>
        </w:rPr>
      </w:pPr>
    </w:p>
    <w:p w:rsidR="00CB3095" w:rsidRPr="007D08FF" w:rsidRDefault="00CB3095" w:rsidP="00CB3095">
      <w:pPr>
        <w:ind w:left="5103" w:firstLine="0"/>
        <w:rPr>
          <w:rFonts w:ascii="Times New Roman" w:hAnsi="Times New Roman"/>
          <w:sz w:val="28"/>
          <w:szCs w:val="28"/>
        </w:rPr>
      </w:pPr>
      <w:r w:rsidRPr="007D08FF">
        <w:rPr>
          <w:rFonts w:ascii="Times New Roman" w:hAnsi="Times New Roman"/>
          <w:sz w:val="28"/>
          <w:szCs w:val="28"/>
        </w:rPr>
        <w:t>«Приложение № 4</w:t>
      </w:r>
    </w:p>
    <w:p w:rsidR="00CB3095" w:rsidRPr="007D08FF" w:rsidRDefault="00CB3095" w:rsidP="00CB3095">
      <w:pPr>
        <w:ind w:left="5103" w:firstLine="0"/>
        <w:rPr>
          <w:rFonts w:ascii="Times New Roman" w:hAnsi="Times New Roman"/>
          <w:sz w:val="28"/>
          <w:szCs w:val="28"/>
        </w:rPr>
      </w:pPr>
      <w:r w:rsidRPr="007D08FF">
        <w:rPr>
          <w:rFonts w:ascii="Times New Roman" w:hAnsi="Times New Roman"/>
          <w:sz w:val="28"/>
          <w:szCs w:val="28"/>
        </w:rPr>
        <w:t>к Административному регламенту</w:t>
      </w:r>
    </w:p>
    <w:p w:rsidR="00CB3095" w:rsidRPr="007D08FF" w:rsidRDefault="00CB3095" w:rsidP="00CB3095">
      <w:pPr>
        <w:ind w:left="5103"/>
        <w:rPr>
          <w:rFonts w:ascii="Times New Roman" w:hAnsi="Times New Roman"/>
          <w:sz w:val="28"/>
          <w:szCs w:val="28"/>
        </w:rPr>
      </w:pPr>
    </w:p>
    <w:p w:rsidR="00CB3095" w:rsidRPr="007D08FF" w:rsidRDefault="00CB3095" w:rsidP="00CB3095">
      <w:pPr>
        <w:spacing w:after="160" w:line="259" w:lineRule="auto"/>
        <w:contextualSpacing/>
        <w:jc w:val="center"/>
        <w:rPr>
          <w:rFonts w:ascii="Times New Roman" w:eastAsia="Calibri" w:hAnsi="Times New Roman"/>
          <w:b/>
          <w:sz w:val="28"/>
          <w:szCs w:val="28"/>
        </w:rPr>
      </w:pPr>
      <w:r w:rsidRPr="007D08FF">
        <w:rPr>
          <w:rFonts w:ascii="Times New Roman" w:eastAsia="Calibri" w:hAnsi="Times New Roman"/>
          <w:b/>
          <w:sz w:val="28"/>
          <w:szCs w:val="28"/>
        </w:rPr>
        <w:t xml:space="preserve">Исчерпывающий перечень </w:t>
      </w:r>
    </w:p>
    <w:p w:rsidR="00CB3095" w:rsidRPr="007D08FF" w:rsidRDefault="00CB3095" w:rsidP="00CB3095">
      <w:pPr>
        <w:spacing w:after="160" w:line="259" w:lineRule="auto"/>
        <w:contextualSpacing/>
        <w:jc w:val="center"/>
        <w:rPr>
          <w:rFonts w:ascii="Times New Roman" w:eastAsia="Calibri" w:hAnsi="Times New Roman"/>
          <w:b/>
          <w:sz w:val="28"/>
          <w:szCs w:val="28"/>
        </w:rPr>
      </w:pPr>
      <w:r w:rsidRPr="007D08FF">
        <w:rPr>
          <w:rFonts w:ascii="Times New Roman" w:eastAsia="Calibri" w:hAnsi="Times New Roman"/>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CB3095" w:rsidRPr="007D08FF" w:rsidRDefault="00CB3095" w:rsidP="00CB3095">
      <w:pPr>
        <w:spacing w:after="160" w:line="259" w:lineRule="auto"/>
        <w:contextualSpacing/>
        <w:jc w:val="center"/>
        <w:rPr>
          <w:rFonts w:ascii="Times New Roman" w:eastAsia="Calibri" w:hAnsi="Times New Roman"/>
          <w:b/>
          <w:sz w:val="28"/>
          <w:szCs w:val="28"/>
        </w:rPr>
      </w:pPr>
    </w:p>
    <w:tbl>
      <w:tblPr>
        <w:tblStyle w:val="2"/>
        <w:tblW w:w="0" w:type="auto"/>
        <w:tblLook w:val="04A0" w:firstRow="1" w:lastRow="0" w:firstColumn="1" w:lastColumn="0" w:noHBand="0" w:noVBand="1"/>
      </w:tblPr>
      <w:tblGrid>
        <w:gridCol w:w="2090"/>
        <w:gridCol w:w="7255"/>
      </w:tblGrid>
      <w:tr w:rsidR="00CB3095" w:rsidRPr="007D08FF" w:rsidTr="00CB3095">
        <w:tc>
          <w:tcPr>
            <w:tcW w:w="9345" w:type="dxa"/>
            <w:gridSpan w:val="2"/>
          </w:tcPr>
          <w:p w:rsidR="00CB3095" w:rsidRPr="007D08FF" w:rsidRDefault="00CB3095" w:rsidP="00CB3095">
            <w:pPr>
              <w:jc w:val="center"/>
              <w:rPr>
                <w:rFonts w:ascii="Times New Roman" w:eastAsia="Calibri" w:hAnsi="Times New Roman"/>
                <w:sz w:val="24"/>
                <w:szCs w:val="24"/>
              </w:rPr>
            </w:pPr>
            <w:bookmarkStart w:id="2" w:name="_Hlk206583577"/>
            <w:r w:rsidRPr="007D08FF">
              <w:rPr>
                <w:rFonts w:ascii="Times New Roman" w:eastAsia="Calibri" w:hAnsi="Times New Roman"/>
                <w:sz w:val="24"/>
                <w:szCs w:val="24"/>
              </w:rPr>
              <w:t>Результаты:</w:t>
            </w:r>
          </w:p>
          <w:p w:rsidR="00CB3095" w:rsidRPr="007D08FF" w:rsidRDefault="00CB3095" w:rsidP="00CB3095">
            <w:pPr>
              <w:ind w:firstLine="454"/>
              <w:rPr>
                <w:rFonts w:ascii="Times New Roman" w:eastAsia="Calibri" w:hAnsi="Times New Roman"/>
                <w:sz w:val="24"/>
                <w:szCs w:val="24"/>
              </w:rPr>
            </w:pPr>
            <w:r w:rsidRPr="007D08FF">
              <w:rPr>
                <w:rFonts w:ascii="Times New Roman" w:eastAsia="Calibri" w:hAnsi="Times New Roman"/>
                <w:sz w:val="24"/>
                <w:szCs w:val="24"/>
              </w:rPr>
              <w:t>- «Выдача разрешения на строительство»;</w:t>
            </w:r>
          </w:p>
          <w:p w:rsidR="00CB3095" w:rsidRPr="007D08FF" w:rsidRDefault="00CB3095" w:rsidP="00CB3095">
            <w:pPr>
              <w:ind w:firstLine="454"/>
              <w:rPr>
                <w:rFonts w:ascii="Times New Roman" w:eastAsia="Calibri" w:hAnsi="Times New Roman"/>
                <w:sz w:val="24"/>
                <w:szCs w:val="24"/>
              </w:rPr>
            </w:pPr>
            <w:r w:rsidRPr="007D08FF">
              <w:rPr>
                <w:rFonts w:ascii="Times New Roman" w:eastAsia="Calibri" w:hAnsi="Times New Roman"/>
                <w:sz w:val="24"/>
                <w:szCs w:val="24"/>
              </w:rPr>
              <w:t>- «Продление разрешения на строительство»;</w:t>
            </w:r>
          </w:p>
          <w:p w:rsidR="00CB3095" w:rsidRPr="007D08FF" w:rsidRDefault="00CB3095" w:rsidP="00CB3095">
            <w:pPr>
              <w:ind w:firstLine="454"/>
              <w:rPr>
                <w:rFonts w:ascii="Times New Roman" w:eastAsia="Calibri" w:hAnsi="Times New Roman"/>
                <w:sz w:val="24"/>
                <w:szCs w:val="24"/>
              </w:rPr>
            </w:pPr>
            <w:r w:rsidRPr="007D08FF">
              <w:rPr>
                <w:rFonts w:ascii="Times New Roman" w:eastAsia="Calibri" w:hAnsi="Times New Roman"/>
                <w:sz w:val="24"/>
                <w:szCs w:val="24"/>
              </w:rPr>
              <w:t>- «Внесение изменений в разрешение на строительство»</w:t>
            </w:r>
          </w:p>
        </w:tc>
      </w:tr>
      <w:tr w:rsidR="00CB3095" w:rsidRPr="007D08FF" w:rsidTr="00CB3095">
        <w:tc>
          <w:tcPr>
            <w:tcW w:w="2090" w:type="dxa"/>
          </w:tcPr>
          <w:p w:rsidR="00CB3095" w:rsidRPr="007D08FF" w:rsidRDefault="00CB3095" w:rsidP="00CB3095">
            <w:pPr>
              <w:jc w:val="center"/>
              <w:rPr>
                <w:rFonts w:ascii="Times New Roman" w:eastAsia="Calibri" w:hAnsi="Times New Roman"/>
                <w:sz w:val="24"/>
                <w:szCs w:val="24"/>
              </w:rPr>
            </w:pPr>
            <w:r w:rsidRPr="007D08FF">
              <w:rPr>
                <w:rFonts w:ascii="Times New Roman" w:eastAsia="Calibri" w:hAnsi="Times New Roman"/>
                <w:sz w:val="24"/>
                <w:szCs w:val="24"/>
              </w:rPr>
              <w:t>Категории заявителей</w:t>
            </w:r>
          </w:p>
        </w:tc>
        <w:tc>
          <w:tcPr>
            <w:tcW w:w="7255" w:type="dxa"/>
          </w:tcPr>
          <w:p w:rsidR="00CB3095" w:rsidRPr="007D08FF" w:rsidRDefault="00CB3095" w:rsidP="00CB3095">
            <w:pPr>
              <w:jc w:val="center"/>
              <w:rPr>
                <w:rFonts w:ascii="Times New Roman" w:eastAsia="Calibri" w:hAnsi="Times New Roman"/>
                <w:sz w:val="24"/>
                <w:szCs w:val="24"/>
              </w:rPr>
            </w:pPr>
            <w:r w:rsidRPr="007D08FF">
              <w:rPr>
                <w:rFonts w:ascii="Times New Roman" w:eastAsia="Calibri" w:hAnsi="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CB3095" w:rsidRPr="007D08FF" w:rsidTr="00CB3095">
        <w:tc>
          <w:tcPr>
            <w:tcW w:w="2090" w:type="dxa"/>
          </w:tcPr>
          <w:p w:rsidR="00CB3095" w:rsidRPr="007D08FF" w:rsidRDefault="00CB3095" w:rsidP="00CB3095">
            <w:pPr>
              <w:rPr>
                <w:rFonts w:ascii="Times New Roman" w:eastAsia="Calibri" w:hAnsi="Times New Roman"/>
                <w:sz w:val="24"/>
                <w:szCs w:val="24"/>
              </w:rPr>
            </w:pPr>
            <w:r w:rsidRPr="007D08FF">
              <w:rPr>
                <w:rFonts w:ascii="Times New Roman" w:eastAsia="Calibri" w:hAnsi="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CB3095" w:rsidRPr="007D08FF" w:rsidRDefault="00CB3095" w:rsidP="00CB3095">
            <w:pPr>
              <w:tabs>
                <w:tab w:val="left" w:pos="1605"/>
              </w:tabs>
              <w:ind w:left="68" w:firstLine="426"/>
              <w:rPr>
                <w:rFonts w:ascii="Times New Roman" w:eastAsia="Calibri" w:hAnsi="Times New Roman"/>
                <w:sz w:val="24"/>
                <w:szCs w:val="24"/>
              </w:rPr>
            </w:pPr>
            <w:r w:rsidRPr="007D08FF">
              <w:rPr>
                <w:rFonts w:ascii="Times New Roman" w:eastAsia="Calibri" w:hAnsi="Times New Roman"/>
                <w:sz w:val="24"/>
                <w:szCs w:val="24"/>
              </w:rPr>
              <w:t>2. Неполное заполнение полей в форме заявления, в том числе в интерактивной форме заявления на ЕПГУ, РПГУ, ГИС ОГД ВО.</w:t>
            </w:r>
          </w:p>
          <w:p w:rsidR="00CB3095" w:rsidRPr="007D08FF" w:rsidRDefault="00CB3095" w:rsidP="00CB3095">
            <w:pPr>
              <w:tabs>
                <w:tab w:val="left" w:pos="1599"/>
              </w:tabs>
              <w:ind w:left="68" w:firstLine="426"/>
              <w:rPr>
                <w:rFonts w:ascii="Times New Roman" w:eastAsia="Calibri" w:hAnsi="Times New Roman"/>
                <w:sz w:val="24"/>
                <w:szCs w:val="24"/>
              </w:rPr>
            </w:pPr>
            <w:r w:rsidRPr="007D08FF">
              <w:rPr>
                <w:rFonts w:ascii="Times New Roman" w:eastAsia="Calibri" w:hAnsi="Times New Roman"/>
                <w:sz w:val="24"/>
                <w:szCs w:val="24"/>
              </w:rPr>
              <w:t>3. Представление неполного комплекта документов, необходимых для предоставления Муниципальной услуги.</w:t>
            </w:r>
          </w:p>
          <w:p w:rsidR="00CB3095" w:rsidRPr="007D08FF" w:rsidRDefault="00CB3095" w:rsidP="00CB3095">
            <w:pPr>
              <w:tabs>
                <w:tab w:val="left" w:pos="1466"/>
              </w:tabs>
              <w:ind w:left="68" w:firstLine="426"/>
              <w:rPr>
                <w:rFonts w:ascii="Times New Roman" w:eastAsia="Calibri" w:hAnsi="Times New Roman"/>
                <w:sz w:val="24"/>
                <w:szCs w:val="24"/>
              </w:rPr>
            </w:pPr>
            <w:r w:rsidRPr="007D08FF">
              <w:rPr>
                <w:rFonts w:ascii="Times New Roman" w:eastAsia="Calibri" w:hAnsi="Times New Roman"/>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CB3095" w:rsidRPr="007D08FF" w:rsidRDefault="00CB3095" w:rsidP="00CB3095">
            <w:pPr>
              <w:tabs>
                <w:tab w:val="left" w:pos="1460"/>
              </w:tabs>
              <w:ind w:left="68" w:firstLine="426"/>
              <w:rPr>
                <w:rFonts w:ascii="Times New Roman" w:eastAsia="Calibri" w:hAnsi="Times New Roman"/>
                <w:sz w:val="24"/>
                <w:szCs w:val="24"/>
              </w:rPr>
            </w:pPr>
            <w:r w:rsidRPr="007D08FF">
              <w:rPr>
                <w:rFonts w:ascii="Times New Roman" w:eastAsia="Calibri" w:hAnsi="Times New Roman"/>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CB3095" w:rsidRPr="007D08FF" w:rsidRDefault="00CB3095" w:rsidP="00CB3095">
            <w:pPr>
              <w:tabs>
                <w:tab w:val="left" w:pos="1472"/>
              </w:tabs>
              <w:ind w:left="68" w:firstLine="426"/>
              <w:rPr>
                <w:rFonts w:ascii="Times New Roman" w:eastAsia="Calibri" w:hAnsi="Times New Roman"/>
                <w:sz w:val="24"/>
                <w:szCs w:val="24"/>
              </w:rPr>
            </w:pPr>
            <w:r w:rsidRPr="007D08FF">
              <w:rPr>
                <w:rFonts w:ascii="Times New Roman" w:eastAsia="Calibri" w:hAnsi="Times New Roman"/>
                <w:sz w:val="24"/>
                <w:szCs w:val="24"/>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CB3095" w:rsidRPr="007D08FF" w:rsidTr="00CB3095">
        <w:tc>
          <w:tcPr>
            <w:tcW w:w="2090" w:type="dxa"/>
          </w:tcPr>
          <w:p w:rsidR="00CB3095" w:rsidRPr="007D08FF" w:rsidRDefault="00CB3095" w:rsidP="00CB3095">
            <w:pPr>
              <w:jc w:val="center"/>
              <w:rPr>
                <w:rFonts w:ascii="Times New Roman" w:eastAsia="Calibri" w:hAnsi="Times New Roman"/>
                <w:sz w:val="24"/>
                <w:szCs w:val="24"/>
              </w:rPr>
            </w:pPr>
            <w:r w:rsidRPr="007D08FF">
              <w:rPr>
                <w:rFonts w:ascii="Times New Roman" w:eastAsia="Calibri" w:hAnsi="Times New Roman"/>
                <w:sz w:val="24"/>
                <w:szCs w:val="24"/>
              </w:rPr>
              <w:t>Основания для приостановления предоставления Муниципальной услуги</w:t>
            </w:r>
          </w:p>
        </w:tc>
        <w:tc>
          <w:tcPr>
            <w:tcW w:w="7255" w:type="dxa"/>
          </w:tcPr>
          <w:p w:rsidR="00CB3095" w:rsidRPr="007D08FF" w:rsidRDefault="00CB3095" w:rsidP="00CB3095">
            <w:pPr>
              <w:ind w:firstLine="496"/>
              <w:rPr>
                <w:rFonts w:ascii="Times New Roman" w:eastAsia="Calibri" w:hAnsi="Times New Roman"/>
                <w:sz w:val="24"/>
                <w:szCs w:val="24"/>
              </w:rPr>
            </w:pPr>
            <w:r w:rsidRPr="007D08FF">
              <w:rPr>
                <w:rFonts w:ascii="Times New Roman" w:eastAsia="Calibri" w:hAnsi="Times New Roman"/>
                <w:sz w:val="24"/>
                <w:szCs w:val="24"/>
              </w:rPr>
              <w:t>Основания для приостановления предоставления Муниципальной услуги отсутствуют</w:t>
            </w:r>
          </w:p>
        </w:tc>
      </w:tr>
      <w:tr w:rsidR="00CB3095" w:rsidRPr="007D08FF" w:rsidTr="00CB3095">
        <w:tc>
          <w:tcPr>
            <w:tcW w:w="2090" w:type="dxa"/>
          </w:tcPr>
          <w:p w:rsidR="00CB3095" w:rsidRPr="007D08FF" w:rsidRDefault="00CB3095" w:rsidP="00CB3095">
            <w:pPr>
              <w:rPr>
                <w:rFonts w:ascii="Times New Roman" w:eastAsia="Calibri" w:hAnsi="Times New Roman"/>
                <w:sz w:val="24"/>
                <w:szCs w:val="24"/>
              </w:rPr>
            </w:pPr>
            <w:r w:rsidRPr="007D08FF">
              <w:rPr>
                <w:rFonts w:ascii="Times New Roman" w:eastAsia="Calibri" w:hAnsi="Times New Roman"/>
                <w:sz w:val="24"/>
                <w:szCs w:val="24"/>
              </w:rPr>
              <w:t>Основания для отказа в предоставлении Муниципальной услуги</w:t>
            </w:r>
          </w:p>
        </w:tc>
        <w:tc>
          <w:tcPr>
            <w:tcW w:w="7255" w:type="dxa"/>
          </w:tcPr>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 xml:space="preserve">Администрация принимает решение об отказе в выдаче разрешения на строительство объекта капитального строительства при наличии хотя бы одного из следующих оснований:  </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1) отсутствие документов</w:t>
            </w:r>
            <w:r>
              <w:rPr>
                <w:rFonts w:ascii="Times New Roman" w:eastAsia="Calibri" w:hAnsi="Times New Roman"/>
                <w:sz w:val="24"/>
                <w:szCs w:val="24"/>
              </w:rPr>
              <w:t xml:space="preserve"> и сведений</w:t>
            </w:r>
            <w:r w:rsidRPr="007D08FF">
              <w:rPr>
                <w:rFonts w:ascii="Times New Roman" w:eastAsia="Calibri" w:hAnsi="Times New Roman"/>
                <w:sz w:val="24"/>
                <w:szCs w:val="24"/>
              </w:rPr>
              <w:t>, предусмотренных частью 7 статьи 51 Градостроительного кодекса Российской Федерации;</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3)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в случае выдачи такого разрешения;</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4) отсутствие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5)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Воронежской областью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Градостроительного кодекса РФ;</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 xml:space="preserve">6) В случае, предусмотренном частью 11.1 статьи 51 Градостроительного кодекса РФ, основанием для отказа в выдаче разрешения на строительство является также поступившее Управления по охране объектов культурного наследия Воронежской области,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7) В случае, предусмотренном частью 11.1-1 статьи 51 Градостроительного кодекса РФ, основанием для отказа в выдаче разрешения на строительство является также несоответствие проектной документации очередности планируемого развития территории, предусмотренной проектом планировки территории, допустимости размещения объекта капитального строительства в соответствии с ограничениями, установленными земельным и иным законодательством.</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Отсутствие приложенных к заявлению о выдаче разрешения на строительство реквизитов решения и наименования уполномоченного органа, принявшего решение, указанных в пункте 9 части 7 статьи</w:t>
            </w:r>
            <w:r>
              <w:rPr>
                <w:rFonts w:ascii="Times New Roman" w:eastAsia="Calibri" w:hAnsi="Times New Roman"/>
                <w:sz w:val="24"/>
                <w:szCs w:val="24"/>
              </w:rPr>
              <w:t xml:space="preserve"> 51 </w:t>
            </w:r>
            <w:r w:rsidRPr="007D08FF">
              <w:rPr>
                <w:rFonts w:ascii="Times New Roman" w:eastAsia="Calibri" w:hAnsi="Times New Roman"/>
                <w:sz w:val="24"/>
                <w:szCs w:val="24"/>
              </w:rPr>
              <w:t>Градостроительного кодекса РФ, не является основанием для отказа в выдаче разрешения на строительство.</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7. Администрация принимает решение об отказе в выдаче разрешения на строительство объекта капитального строительства, не являющегося линейным объектом, на смежных земельных участках, при наличии хотя бы одного из следующих оснований:</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1) отсутствие документов, предусмотренных частью 7 статьи 51 Градостроительного кодекса Российской Федерации;</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3)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в случае выдачи такого разрешения;</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4) отсутствие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5)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Воронежской областью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Градостроительного кодекса РФ;</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 xml:space="preserve">6) В случае, предусмотренном частью 11.1 статьи 51 Градостроительного кодекса РФ, основанием для отказа в выдаче разрешения на строительство является также поступившее от Управления по охране объектов культурного наследия Воронежской области,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7) В случае, предусмотренном частью 11.1-1 статьи 51 Градостроительного кодекса РФ, основанием для отказа в выдаче разрешения на строительство является также несоответствие проектной документации очередности планируемого развития территории, предусмотренной проектом планировки территории.</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В соответствии с пунктом 9 Правил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утвержденных постановлением Правительства Российской Федерации от 06.04.2022 № 603, отказ в выдаче разрешения на строительство капитального строительства, не являющегося линейным объектом, на смежных земельных участках в связи с несоответствием представленной проектной документации минимальным отступам от границ смежных земельных участков в целях определения мест допустимого размещения объекта капитального строительства, не являющегося линейным объектом, за пределами которых запрещено строительство зданий, строений и сооружений, не допускается.</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8. Основаниями для отказа во внесении изменений в разрешение на строительство в связи с продлением срока действия такого разрешения являются:</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1) подача заявления о внесении изменений в разрешение на строительство исключительно в связи с продлением срока действия такого разрешения менее чем за 10 рабочих дней до истечения срока действия разрешения на строительство, за исключением случаев, предусмотренных частью 8 и частью 10 статьи 4 Федерального закона от 29.12.2004 № 191-ФЗ «О введении в действие Градостроительного кодекса Российской Федерации»;</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2) подача заявления о внесении изменений в разрешение на строительство исключительно в связи с продлением срока действия такого разрешения по истечении одного года с даты приобретения прав на земельный участок на основании соглашения о завершении строительства объекта 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приобретения застройщиком прав на земельный участок в порядке, предусмотренном статьями 201</w:t>
            </w:r>
            <w:r>
              <w:rPr>
                <w:rFonts w:ascii="Times New Roman" w:eastAsia="Calibri" w:hAnsi="Times New Roman"/>
                <w:sz w:val="24"/>
                <w:szCs w:val="24"/>
              </w:rPr>
              <w:t>.</w:t>
            </w:r>
            <w:r w:rsidRPr="007D08FF">
              <w:rPr>
                <w:rFonts w:ascii="Times New Roman" w:eastAsia="Calibri" w:hAnsi="Times New Roman"/>
                <w:sz w:val="24"/>
                <w:szCs w:val="24"/>
              </w:rPr>
              <w:t>15-1 и 201</w:t>
            </w:r>
            <w:r>
              <w:rPr>
                <w:rFonts w:ascii="Times New Roman" w:eastAsia="Calibri" w:hAnsi="Times New Roman"/>
                <w:sz w:val="24"/>
                <w:szCs w:val="24"/>
              </w:rPr>
              <w:t>.</w:t>
            </w:r>
            <w:r w:rsidRPr="007D08FF">
              <w:rPr>
                <w:rFonts w:ascii="Times New Roman" w:eastAsia="Calibri" w:hAnsi="Times New Roman"/>
                <w:sz w:val="24"/>
                <w:szCs w:val="24"/>
              </w:rPr>
              <w:t>15-</w:t>
            </w:r>
            <w:r>
              <w:rPr>
                <w:rFonts w:ascii="Times New Roman" w:eastAsia="Calibri" w:hAnsi="Times New Roman"/>
                <w:sz w:val="24"/>
                <w:szCs w:val="24"/>
              </w:rPr>
              <w:t>2 Федерального закона от 26.10.</w:t>
            </w:r>
            <w:r w:rsidRPr="007D08FF">
              <w:rPr>
                <w:rFonts w:ascii="Times New Roman" w:eastAsia="Calibri" w:hAnsi="Times New Roman"/>
                <w:sz w:val="24"/>
                <w:szCs w:val="24"/>
              </w:rPr>
              <w:t>2002 № 127-ФЗ «О несостоятельности (банкротстве)»;</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3) наличие у Администрации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исключительно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9. Основаниями для отказа во внесении изменений в разрешение на строительство (кроме случаев внесения изменений в разрешение на строительство в связи с продлением срока действия такого разрешения и случаев, связанных с переходом прав на земельный участок или образованием земельных участков) являются:</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1) отсутствие документов, предусмотренных частью 7 статьи 51 Градостроительного кодекса Российской Федерации;</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2)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3)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4)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5) подача заявления о внесении изменений в разрешение на строительство менее чем за 10 рабочих дней до истечения срока действия разрешения на строительство, за исключением случаев, предусмотренных частью 8 и частью 10 статьи 4 Федерального закона от 29.12.2004 № 191-ФЗ «О введении в действие Градостроительного кодекса Российской Федерации»;</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6) подача заявления о внесении изменений в разрешение на строительство по истечении одного года с даты приобретения прав на земельный участок на основании соглашения о завершении строительства объекта 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приобретения застройщиком прав на земельный участок в порядке, предусмотренном статьями 201</w:t>
            </w:r>
            <w:r>
              <w:rPr>
                <w:rFonts w:ascii="Times New Roman" w:eastAsia="Calibri" w:hAnsi="Times New Roman"/>
                <w:sz w:val="24"/>
                <w:szCs w:val="24"/>
              </w:rPr>
              <w:t>.</w:t>
            </w:r>
            <w:r w:rsidRPr="007D08FF">
              <w:rPr>
                <w:rFonts w:ascii="Times New Roman" w:eastAsia="Calibri" w:hAnsi="Times New Roman"/>
                <w:sz w:val="24"/>
                <w:szCs w:val="24"/>
              </w:rPr>
              <w:t>15-1 и 201</w:t>
            </w:r>
            <w:r>
              <w:rPr>
                <w:rFonts w:ascii="Times New Roman" w:eastAsia="Calibri" w:hAnsi="Times New Roman"/>
                <w:sz w:val="24"/>
                <w:szCs w:val="24"/>
              </w:rPr>
              <w:t>.</w:t>
            </w:r>
            <w:r w:rsidRPr="007D08FF">
              <w:rPr>
                <w:rFonts w:ascii="Times New Roman" w:eastAsia="Calibri" w:hAnsi="Times New Roman"/>
                <w:sz w:val="24"/>
                <w:szCs w:val="24"/>
              </w:rPr>
              <w:t>15-2 Федерального закона от 26.10.2002 № 127-ФЗ «О несостоятельности (банкротстве)».</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10. Основаниями для отказа во внесении изменений в разрешение на строительство в целях перехода прав на земельный участок или образования земельных участков (в случае если заявитель является лицом, указанным в частях 21</w:t>
            </w:r>
            <w:r>
              <w:rPr>
                <w:rFonts w:ascii="Times New Roman" w:eastAsia="Calibri" w:hAnsi="Times New Roman"/>
                <w:sz w:val="24"/>
                <w:szCs w:val="24"/>
              </w:rPr>
              <w:t>.</w:t>
            </w:r>
            <w:r w:rsidRPr="007D08FF">
              <w:rPr>
                <w:rFonts w:ascii="Times New Roman" w:eastAsia="Calibri" w:hAnsi="Times New Roman"/>
                <w:sz w:val="24"/>
                <w:szCs w:val="24"/>
              </w:rPr>
              <w:t xml:space="preserve">5 </w:t>
            </w:r>
            <w:r>
              <w:rPr>
                <w:rFonts w:ascii="Times New Roman" w:eastAsia="Calibri" w:hAnsi="Times New Roman"/>
                <w:sz w:val="24"/>
                <w:szCs w:val="24"/>
              </w:rPr>
              <w:t>–</w:t>
            </w:r>
            <w:r w:rsidRPr="007D08FF">
              <w:rPr>
                <w:rFonts w:ascii="Times New Roman" w:eastAsia="Calibri" w:hAnsi="Times New Roman"/>
                <w:sz w:val="24"/>
                <w:szCs w:val="24"/>
              </w:rPr>
              <w:t xml:space="preserve"> 21</w:t>
            </w:r>
            <w:r>
              <w:rPr>
                <w:rFonts w:ascii="Times New Roman" w:eastAsia="Calibri" w:hAnsi="Times New Roman"/>
                <w:sz w:val="24"/>
                <w:szCs w:val="24"/>
              </w:rPr>
              <w:t>.</w:t>
            </w:r>
            <w:r w:rsidRPr="007D08FF">
              <w:rPr>
                <w:rFonts w:ascii="Times New Roman" w:eastAsia="Calibri" w:hAnsi="Times New Roman"/>
                <w:sz w:val="24"/>
                <w:szCs w:val="24"/>
              </w:rPr>
              <w:t>7 статьи 51 Градостроительного кодекса Российской Федерации) являются:</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1) отсутствие в уведомлении о переходе прав на земельный участок, об образовании земельного участка реквизитов документов;</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2) отсутствие правоустанавливающего документа на земельный участок в случае, указанном в части 21</w:t>
            </w:r>
            <w:r>
              <w:rPr>
                <w:rFonts w:ascii="Times New Roman" w:eastAsia="Calibri" w:hAnsi="Times New Roman"/>
                <w:sz w:val="24"/>
                <w:szCs w:val="24"/>
              </w:rPr>
              <w:t>.</w:t>
            </w:r>
            <w:r w:rsidRPr="007D08FF">
              <w:rPr>
                <w:rFonts w:ascii="Times New Roman" w:eastAsia="Calibri" w:hAnsi="Times New Roman"/>
                <w:sz w:val="24"/>
                <w:szCs w:val="24"/>
              </w:rPr>
              <w:t>13 статьи 51 Градостроительного кодекса Российской Федерации;</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3) недостоверность сведений, указанных в уведомлении о переходе прав на земельный участок, об образовании земельного участка;</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Градостроительного кодекса Российской Федерации. При этом градостроительный план земельного участка должен быть выдан не ранее чем за три года до дня направления уведомления, указанного в части 21</w:t>
            </w:r>
            <w:r>
              <w:rPr>
                <w:rFonts w:ascii="Times New Roman" w:eastAsia="Calibri" w:hAnsi="Times New Roman"/>
                <w:sz w:val="24"/>
                <w:szCs w:val="24"/>
              </w:rPr>
              <w:t>.</w:t>
            </w:r>
            <w:r w:rsidRPr="007D08FF">
              <w:rPr>
                <w:rFonts w:ascii="Times New Roman" w:eastAsia="Calibri" w:hAnsi="Times New Roman"/>
                <w:sz w:val="24"/>
                <w:szCs w:val="24"/>
              </w:rPr>
              <w:t>10 статьи 51 Градостроительного кодекса Российской Федерации;</w:t>
            </w:r>
          </w:p>
          <w:p w:rsidR="00CB3095" w:rsidRPr="007D08FF" w:rsidRDefault="00CB3095" w:rsidP="00CB3095">
            <w:pPr>
              <w:ind w:left="68" w:firstLine="426"/>
              <w:rPr>
                <w:rFonts w:ascii="Times New Roman" w:eastAsia="Calibri" w:hAnsi="Times New Roman"/>
                <w:sz w:val="24"/>
                <w:szCs w:val="24"/>
              </w:rPr>
            </w:pPr>
            <w:r w:rsidRPr="007D08FF">
              <w:rPr>
                <w:rFonts w:ascii="Times New Roman" w:eastAsia="Calibri" w:hAnsi="Times New Roman"/>
                <w:sz w:val="24"/>
                <w:szCs w:val="24"/>
              </w:rPr>
              <w:t>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Градостроительного кодекса Российской Федерации.</w:t>
            </w:r>
          </w:p>
        </w:tc>
      </w:tr>
      <w:bookmarkEnd w:id="2"/>
    </w:tbl>
    <w:p w:rsidR="002513DA" w:rsidRDefault="002513DA"/>
    <w:p w:rsidR="002513DA" w:rsidRPr="008A7CDC" w:rsidRDefault="008A7CDC" w:rsidP="00CB3095">
      <w:pPr>
        <w:jc w:val="right"/>
        <w:rPr>
          <w:rFonts w:ascii="Times New Roman" w:hAnsi="Times New Roman"/>
        </w:rPr>
      </w:pPr>
      <w:r w:rsidRPr="008A7CDC">
        <w:rPr>
          <w:rFonts w:ascii="Times New Roman" w:hAnsi="Times New Roman"/>
        </w:rPr>
        <w:t>»</w:t>
      </w:r>
      <w:r>
        <w:rPr>
          <w:rFonts w:ascii="Times New Roman" w:hAnsi="Times New Roman"/>
        </w:rPr>
        <w:t>.</w:t>
      </w:r>
    </w:p>
    <w:p w:rsidR="002513DA" w:rsidRDefault="002513DA"/>
    <w:p w:rsidR="002513DA" w:rsidRDefault="002513DA"/>
    <w:p w:rsidR="002513DA" w:rsidRDefault="002513DA"/>
    <w:p w:rsidR="002513DA" w:rsidRDefault="002513DA"/>
    <w:p w:rsidR="002513DA" w:rsidRDefault="002513DA"/>
    <w:p w:rsidR="002513DA" w:rsidRDefault="002513DA"/>
    <w:p w:rsidR="002513DA" w:rsidRDefault="002513DA"/>
    <w:p w:rsidR="002513DA" w:rsidRDefault="002513DA"/>
    <w:p w:rsidR="002513DA" w:rsidRDefault="002513DA"/>
    <w:p w:rsidR="002513DA" w:rsidRDefault="002513DA"/>
    <w:p w:rsidR="002513DA" w:rsidRDefault="002513DA"/>
    <w:p w:rsidR="002513DA" w:rsidRDefault="002513DA"/>
    <w:p w:rsidR="00CA36C6" w:rsidRDefault="00CA36C6" w:rsidP="00F368D4">
      <w:pPr>
        <w:ind w:firstLine="0"/>
      </w:pPr>
    </w:p>
    <w:p w:rsidR="00F368D4" w:rsidRDefault="00F368D4" w:rsidP="00F368D4">
      <w:pPr>
        <w:ind w:firstLine="0"/>
      </w:pPr>
    </w:p>
    <w:p w:rsidR="00D84F2F" w:rsidRDefault="00D84F2F" w:rsidP="0033528D">
      <w:pPr>
        <w:autoSpaceDE w:val="0"/>
        <w:autoSpaceDN w:val="0"/>
        <w:adjustRightInd w:val="0"/>
        <w:ind w:firstLine="0"/>
      </w:pPr>
    </w:p>
    <w:p w:rsidR="0033528D" w:rsidRDefault="0033528D" w:rsidP="0033528D">
      <w:pPr>
        <w:autoSpaceDE w:val="0"/>
        <w:autoSpaceDN w:val="0"/>
        <w:adjustRightInd w:val="0"/>
        <w:ind w:firstLine="0"/>
        <w:rPr>
          <w:rFonts w:ascii="Times New Roman" w:hAnsi="Times New Roman"/>
          <w:bCs/>
          <w:sz w:val="28"/>
          <w:szCs w:val="28"/>
        </w:rPr>
      </w:pPr>
    </w:p>
    <w:p w:rsidR="00D84F2F" w:rsidRDefault="00D84F2F" w:rsidP="002513DA">
      <w:pPr>
        <w:autoSpaceDE w:val="0"/>
        <w:autoSpaceDN w:val="0"/>
        <w:adjustRightInd w:val="0"/>
        <w:ind w:firstLine="0"/>
        <w:jc w:val="right"/>
        <w:rPr>
          <w:rFonts w:ascii="Times New Roman" w:hAnsi="Times New Roman"/>
          <w:bCs/>
          <w:sz w:val="28"/>
          <w:szCs w:val="28"/>
        </w:rPr>
      </w:pPr>
    </w:p>
    <w:p w:rsidR="00D84F2F" w:rsidRDefault="00D84F2F" w:rsidP="002513DA">
      <w:pPr>
        <w:autoSpaceDE w:val="0"/>
        <w:autoSpaceDN w:val="0"/>
        <w:adjustRightInd w:val="0"/>
        <w:ind w:firstLine="0"/>
        <w:jc w:val="right"/>
        <w:rPr>
          <w:rFonts w:ascii="Times New Roman" w:hAnsi="Times New Roman"/>
          <w:bCs/>
          <w:sz w:val="28"/>
          <w:szCs w:val="28"/>
        </w:rPr>
      </w:pPr>
    </w:p>
    <w:sectPr w:rsidR="00D84F2F" w:rsidSect="0033528D">
      <w:pgSz w:w="11906" w:h="16838"/>
      <w:pgMar w:top="1276" w:right="850"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12CD" w:rsidRDefault="003E12CD" w:rsidP="002513DA">
      <w:r>
        <w:separator/>
      </w:r>
    </w:p>
  </w:endnote>
  <w:endnote w:type="continuationSeparator" w:id="0">
    <w:p w:rsidR="003E12CD" w:rsidRDefault="003E12CD" w:rsidP="00251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12CD" w:rsidRDefault="003E12CD" w:rsidP="002513DA">
      <w:r>
        <w:separator/>
      </w:r>
    </w:p>
  </w:footnote>
  <w:footnote w:type="continuationSeparator" w:id="0">
    <w:p w:rsidR="003E12CD" w:rsidRDefault="003E12CD" w:rsidP="002513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9F4196"/>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1">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BE713F"/>
    <w:rsid w:val="000047ED"/>
    <w:rsid w:val="00006106"/>
    <w:rsid w:val="0001481D"/>
    <w:rsid w:val="00064B2B"/>
    <w:rsid w:val="00092FA6"/>
    <w:rsid w:val="000A56E3"/>
    <w:rsid w:val="000B5E96"/>
    <w:rsid w:val="000F5EFB"/>
    <w:rsid w:val="001357F8"/>
    <w:rsid w:val="00136B12"/>
    <w:rsid w:val="001503C8"/>
    <w:rsid w:val="00173CB6"/>
    <w:rsid w:val="001B3907"/>
    <w:rsid w:val="001B3C76"/>
    <w:rsid w:val="001C0047"/>
    <w:rsid w:val="001D60B3"/>
    <w:rsid w:val="001F53B6"/>
    <w:rsid w:val="00215CC6"/>
    <w:rsid w:val="00233CD8"/>
    <w:rsid w:val="002513DA"/>
    <w:rsid w:val="002A492E"/>
    <w:rsid w:val="002C1428"/>
    <w:rsid w:val="00314610"/>
    <w:rsid w:val="00320B40"/>
    <w:rsid w:val="00323C52"/>
    <w:rsid w:val="0032466F"/>
    <w:rsid w:val="0033528D"/>
    <w:rsid w:val="003A7790"/>
    <w:rsid w:val="003E12CD"/>
    <w:rsid w:val="003E1E17"/>
    <w:rsid w:val="00410841"/>
    <w:rsid w:val="00437F29"/>
    <w:rsid w:val="0044734A"/>
    <w:rsid w:val="00455444"/>
    <w:rsid w:val="00466623"/>
    <w:rsid w:val="004B209E"/>
    <w:rsid w:val="004B49BD"/>
    <w:rsid w:val="004D43E5"/>
    <w:rsid w:val="00512DCF"/>
    <w:rsid w:val="005552C4"/>
    <w:rsid w:val="005B09A5"/>
    <w:rsid w:val="005D0097"/>
    <w:rsid w:val="005D452F"/>
    <w:rsid w:val="006100AD"/>
    <w:rsid w:val="0064180A"/>
    <w:rsid w:val="0065693A"/>
    <w:rsid w:val="0067622E"/>
    <w:rsid w:val="006766B7"/>
    <w:rsid w:val="00686CAB"/>
    <w:rsid w:val="006B5194"/>
    <w:rsid w:val="00717DD9"/>
    <w:rsid w:val="00722B4B"/>
    <w:rsid w:val="0077225A"/>
    <w:rsid w:val="007934E3"/>
    <w:rsid w:val="0079667B"/>
    <w:rsid w:val="007C31AD"/>
    <w:rsid w:val="007D0EBF"/>
    <w:rsid w:val="007D6F1E"/>
    <w:rsid w:val="00807CF1"/>
    <w:rsid w:val="008472E9"/>
    <w:rsid w:val="00864A8C"/>
    <w:rsid w:val="0089413C"/>
    <w:rsid w:val="008A7CDC"/>
    <w:rsid w:val="008E07C3"/>
    <w:rsid w:val="008F2A3F"/>
    <w:rsid w:val="008F2B0B"/>
    <w:rsid w:val="009046A8"/>
    <w:rsid w:val="00907A52"/>
    <w:rsid w:val="00915F21"/>
    <w:rsid w:val="00932D61"/>
    <w:rsid w:val="00933772"/>
    <w:rsid w:val="00933AC9"/>
    <w:rsid w:val="00974B2B"/>
    <w:rsid w:val="00991316"/>
    <w:rsid w:val="009C1C25"/>
    <w:rsid w:val="009C31EB"/>
    <w:rsid w:val="009E3E41"/>
    <w:rsid w:val="009F1B32"/>
    <w:rsid w:val="00A12D33"/>
    <w:rsid w:val="00A240C8"/>
    <w:rsid w:val="00A35BB7"/>
    <w:rsid w:val="00A5799D"/>
    <w:rsid w:val="00A71704"/>
    <w:rsid w:val="00A83D91"/>
    <w:rsid w:val="00AA2FF3"/>
    <w:rsid w:val="00AF2398"/>
    <w:rsid w:val="00AF4492"/>
    <w:rsid w:val="00B136C3"/>
    <w:rsid w:val="00B14C55"/>
    <w:rsid w:val="00B15011"/>
    <w:rsid w:val="00B23E6D"/>
    <w:rsid w:val="00B6037B"/>
    <w:rsid w:val="00B74924"/>
    <w:rsid w:val="00B8113D"/>
    <w:rsid w:val="00BA18C0"/>
    <w:rsid w:val="00BD27A4"/>
    <w:rsid w:val="00BD4872"/>
    <w:rsid w:val="00BE1CBF"/>
    <w:rsid w:val="00BE713F"/>
    <w:rsid w:val="00C467D4"/>
    <w:rsid w:val="00C6054E"/>
    <w:rsid w:val="00C86C5C"/>
    <w:rsid w:val="00CA36C6"/>
    <w:rsid w:val="00CA4486"/>
    <w:rsid w:val="00CA5822"/>
    <w:rsid w:val="00CB3095"/>
    <w:rsid w:val="00CB39DF"/>
    <w:rsid w:val="00CC5461"/>
    <w:rsid w:val="00CD13EF"/>
    <w:rsid w:val="00CE00EE"/>
    <w:rsid w:val="00D138C0"/>
    <w:rsid w:val="00D14834"/>
    <w:rsid w:val="00D15AE9"/>
    <w:rsid w:val="00D43596"/>
    <w:rsid w:val="00D439E4"/>
    <w:rsid w:val="00D517D3"/>
    <w:rsid w:val="00D51E8C"/>
    <w:rsid w:val="00D84F2F"/>
    <w:rsid w:val="00D914A8"/>
    <w:rsid w:val="00DC2D77"/>
    <w:rsid w:val="00DC3335"/>
    <w:rsid w:val="00E07226"/>
    <w:rsid w:val="00E72331"/>
    <w:rsid w:val="00E81557"/>
    <w:rsid w:val="00EC5774"/>
    <w:rsid w:val="00EF49B4"/>
    <w:rsid w:val="00EF5C97"/>
    <w:rsid w:val="00F368D4"/>
    <w:rsid w:val="00F74C93"/>
    <w:rsid w:val="00FA3B60"/>
    <w:rsid w:val="00FA5CAA"/>
    <w:rsid w:val="00FB2F0D"/>
    <w:rsid w:val="00FB7D6A"/>
    <w:rsid w:val="00FD0A85"/>
    <w:rsid w:val="00FE39D6"/>
    <w:rsid w:val="00FE3F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CA53A9FD-CD90-45AD-950B-1E3F4E5F5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BE713F"/>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8">
    <w:name w:val="Font Style18"/>
    <w:rsid w:val="00BE713F"/>
    <w:rPr>
      <w:rFonts w:ascii="Times New Roman" w:hAnsi="Times New Roman" w:cs="Times New Roman" w:hint="default"/>
      <w:b/>
      <w:bCs/>
      <w:sz w:val="26"/>
      <w:szCs w:val="26"/>
    </w:rPr>
  </w:style>
  <w:style w:type="paragraph" w:styleId="a3">
    <w:name w:val="No Spacing"/>
    <w:qFormat/>
    <w:rsid w:val="00BE713F"/>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BE713F"/>
    <w:pPr>
      <w:spacing w:before="240" w:after="60"/>
      <w:jc w:val="center"/>
      <w:outlineLvl w:val="0"/>
    </w:pPr>
    <w:rPr>
      <w:rFonts w:cs="Arial"/>
      <w:b/>
      <w:bCs/>
      <w:kern w:val="28"/>
      <w:sz w:val="32"/>
      <w:szCs w:val="32"/>
    </w:rPr>
  </w:style>
  <w:style w:type="character" w:styleId="a4">
    <w:name w:val="footnote reference"/>
    <w:uiPriority w:val="99"/>
    <w:semiHidden/>
    <w:rsid w:val="00BD27A4"/>
    <w:rPr>
      <w:vertAlign w:val="superscript"/>
    </w:rPr>
  </w:style>
  <w:style w:type="paragraph" w:styleId="a5">
    <w:name w:val="footnote text"/>
    <w:basedOn w:val="a"/>
    <w:link w:val="a6"/>
    <w:uiPriority w:val="99"/>
    <w:rsid w:val="002513DA"/>
    <w:rPr>
      <w:sz w:val="20"/>
      <w:szCs w:val="20"/>
    </w:rPr>
  </w:style>
  <w:style w:type="character" w:customStyle="1" w:styleId="a6">
    <w:name w:val="Текст сноски Знак"/>
    <w:basedOn w:val="a0"/>
    <w:link w:val="a5"/>
    <w:uiPriority w:val="99"/>
    <w:rsid w:val="002513DA"/>
    <w:rPr>
      <w:rFonts w:ascii="Arial" w:eastAsia="Times New Roman" w:hAnsi="Arial" w:cs="Times New Roman"/>
      <w:sz w:val="20"/>
      <w:szCs w:val="20"/>
      <w:lang w:eastAsia="ru-RU"/>
    </w:rPr>
  </w:style>
  <w:style w:type="paragraph" w:styleId="a7">
    <w:name w:val="header"/>
    <w:basedOn w:val="a"/>
    <w:link w:val="a8"/>
    <w:uiPriority w:val="99"/>
    <w:unhideWhenUsed/>
    <w:rsid w:val="00907A52"/>
    <w:pPr>
      <w:tabs>
        <w:tab w:val="center" w:pos="4677"/>
        <w:tab w:val="right" w:pos="9355"/>
      </w:tabs>
    </w:pPr>
  </w:style>
  <w:style w:type="character" w:customStyle="1" w:styleId="a8">
    <w:name w:val="Верхний колонтитул Знак"/>
    <w:basedOn w:val="a0"/>
    <w:link w:val="a7"/>
    <w:uiPriority w:val="99"/>
    <w:rsid w:val="00907A52"/>
    <w:rPr>
      <w:rFonts w:ascii="Arial" w:eastAsia="Times New Roman" w:hAnsi="Arial" w:cs="Times New Roman"/>
      <w:sz w:val="24"/>
      <w:szCs w:val="24"/>
      <w:lang w:eastAsia="ru-RU"/>
    </w:rPr>
  </w:style>
  <w:style w:type="paragraph" w:styleId="a9">
    <w:name w:val="footer"/>
    <w:basedOn w:val="a"/>
    <w:link w:val="aa"/>
    <w:uiPriority w:val="99"/>
    <w:unhideWhenUsed/>
    <w:rsid w:val="00907A52"/>
    <w:pPr>
      <w:tabs>
        <w:tab w:val="center" w:pos="4677"/>
        <w:tab w:val="right" w:pos="9355"/>
      </w:tabs>
    </w:pPr>
  </w:style>
  <w:style w:type="character" w:customStyle="1" w:styleId="aa">
    <w:name w:val="Нижний колонтитул Знак"/>
    <w:basedOn w:val="a0"/>
    <w:link w:val="a9"/>
    <w:uiPriority w:val="99"/>
    <w:rsid w:val="00907A52"/>
    <w:rPr>
      <w:rFonts w:ascii="Arial" w:eastAsia="Times New Roman" w:hAnsi="Arial" w:cs="Times New Roman"/>
      <w:sz w:val="24"/>
      <w:szCs w:val="24"/>
      <w:lang w:eastAsia="ru-RU"/>
    </w:rPr>
  </w:style>
  <w:style w:type="paragraph" w:styleId="ab">
    <w:name w:val="Balloon Text"/>
    <w:basedOn w:val="a"/>
    <w:link w:val="ac"/>
    <w:uiPriority w:val="99"/>
    <w:semiHidden/>
    <w:unhideWhenUsed/>
    <w:rsid w:val="00DC3335"/>
    <w:rPr>
      <w:rFonts w:ascii="Tahoma" w:hAnsi="Tahoma" w:cs="Tahoma"/>
      <w:sz w:val="16"/>
      <w:szCs w:val="16"/>
    </w:rPr>
  </w:style>
  <w:style w:type="character" w:customStyle="1" w:styleId="ac">
    <w:name w:val="Текст выноски Знак"/>
    <w:basedOn w:val="a0"/>
    <w:link w:val="ab"/>
    <w:uiPriority w:val="99"/>
    <w:semiHidden/>
    <w:rsid w:val="00DC3335"/>
    <w:rPr>
      <w:rFonts w:ascii="Tahoma" w:eastAsia="Times New Roman" w:hAnsi="Tahoma" w:cs="Tahoma"/>
      <w:sz w:val="16"/>
      <w:szCs w:val="16"/>
      <w:lang w:eastAsia="ru-RU"/>
    </w:rPr>
  </w:style>
  <w:style w:type="character" w:customStyle="1" w:styleId="ad">
    <w:name w:val="Оглавление_"/>
    <w:basedOn w:val="a0"/>
    <w:link w:val="ae"/>
    <w:rsid w:val="00FB2F0D"/>
    <w:rPr>
      <w:rFonts w:ascii="Times New Roman" w:eastAsia="Times New Roman" w:hAnsi="Times New Roman" w:cs="Times New Roman"/>
      <w:sz w:val="28"/>
      <w:szCs w:val="28"/>
    </w:rPr>
  </w:style>
  <w:style w:type="paragraph" w:customStyle="1" w:styleId="ae">
    <w:name w:val="Оглавление"/>
    <w:basedOn w:val="a"/>
    <w:link w:val="ad"/>
    <w:rsid w:val="00FB2F0D"/>
    <w:pPr>
      <w:widowControl w:val="0"/>
      <w:ind w:firstLine="720"/>
      <w:jc w:val="left"/>
    </w:pPr>
    <w:rPr>
      <w:rFonts w:ascii="Times New Roman" w:hAnsi="Times New Roman"/>
      <w:sz w:val="28"/>
      <w:szCs w:val="28"/>
      <w:lang w:eastAsia="en-US"/>
    </w:rPr>
  </w:style>
  <w:style w:type="paragraph" w:styleId="af">
    <w:name w:val="List Paragraph"/>
    <w:aliases w:val="ТЗ список,Абзац списка нумерованный"/>
    <w:basedOn w:val="a"/>
    <w:link w:val="af0"/>
    <w:uiPriority w:val="34"/>
    <w:qFormat/>
    <w:rsid w:val="00FB2F0D"/>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ТЗ список Знак,Абзац списка нумерованный Знак"/>
    <w:link w:val="af"/>
    <w:uiPriority w:val="34"/>
    <w:qFormat/>
    <w:locked/>
    <w:rsid w:val="00FB2F0D"/>
    <w:rPr>
      <w:rFonts w:ascii="Calibri" w:eastAsia="Calibri" w:hAnsi="Calibri" w:cs="Times New Roman"/>
    </w:rPr>
  </w:style>
  <w:style w:type="table" w:styleId="af1">
    <w:name w:val="Table Grid"/>
    <w:basedOn w:val="a1"/>
    <w:uiPriority w:val="59"/>
    <w:rsid w:val="00D84F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f1"/>
    <w:uiPriority w:val="59"/>
    <w:rsid w:val="00D84F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f1"/>
    <w:uiPriority w:val="59"/>
    <w:rsid w:val="00CB30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www2.vrnoblduma.ru/_content/blazonry/Olchovatsk_raion.gi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34</Pages>
  <Words>11645</Words>
  <Characters>66377</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ПРУДНИКОВ  Геннадий  Анатольевич</dc:creator>
  <cp:lastModifiedBy>Кишинька Людмила Петровна</cp:lastModifiedBy>
  <cp:revision>20</cp:revision>
  <cp:lastPrinted>2026-04-09T07:47:00Z</cp:lastPrinted>
  <dcterms:created xsi:type="dcterms:W3CDTF">2024-11-22T08:34:00Z</dcterms:created>
  <dcterms:modified xsi:type="dcterms:W3CDTF">2026-04-22T13:00:00Z</dcterms:modified>
</cp:coreProperties>
</file>